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71396">
      <w:pPr>
        <w:jc w:val="center"/>
        <w:rPr>
          <w:rFonts w:hint="eastAsia" w:ascii="仿宋_GB2312" w:eastAsia="仿宋_GB2312"/>
          <w:b/>
          <w:bCs/>
          <w:sz w:val="32"/>
          <w:szCs w:val="32"/>
        </w:rPr>
      </w:pPr>
      <w:bookmarkStart w:id="0" w:name="_Toc82789191"/>
    </w:p>
    <w:p w14:paraId="620715B7">
      <w:pPr>
        <w:jc w:val="center"/>
        <w:rPr>
          <w:rFonts w:hint="eastAsia" w:ascii="仿宋_GB2312" w:eastAsia="仿宋_GB2312"/>
          <w:b/>
          <w:bCs/>
          <w:sz w:val="32"/>
          <w:szCs w:val="32"/>
        </w:rPr>
      </w:pPr>
    </w:p>
    <w:p w14:paraId="44D8FE79">
      <w:pPr>
        <w:jc w:val="center"/>
        <w:rPr>
          <w:rFonts w:hint="eastAsia" w:ascii="仿宋_GB2312" w:eastAsia="仿宋_GB2312"/>
          <w:b/>
          <w:bCs/>
          <w:sz w:val="32"/>
          <w:szCs w:val="32"/>
        </w:rPr>
      </w:pPr>
    </w:p>
    <w:p w14:paraId="53A73E80">
      <w:pPr>
        <w:jc w:val="center"/>
        <w:rPr>
          <w:rFonts w:hint="eastAsia" w:ascii="仿宋_GB2312" w:eastAsia="仿宋_GB2312"/>
          <w:b/>
          <w:bCs/>
          <w:sz w:val="32"/>
          <w:szCs w:val="32"/>
        </w:rPr>
      </w:pPr>
    </w:p>
    <w:p w14:paraId="52158679">
      <w:pPr>
        <w:spacing w:line="480" w:lineRule="auto"/>
        <w:jc w:val="center"/>
        <w:rPr>
          <w:rFonts w:hint="eastAsia" w:ascii="方正小标宋简体" w:eastAsia="方正小标宋简体"/>
          <w:b/>
          <w:bCs/>
          <w:sz w:val="44"/>
          <w:szCs w:val="44"/>
        </w:rPr>
      </w:pPr>
      <w:r>
        <w:rPr>
          <w:rFonts w:hint="eastAsia" w:ascii="方正小标宋简体" w:eastAsia="方正小标宋简体"/>
          <w:b/>
          <w:bCs/>
          <w:sz w:val="44"/>
          <w:szCs w:val="44"/>
        </w:rPr>
        <w:t>山东省人力资源和社会保障厅</w:t>
      </w:r>
    </w:p>
    <w:p w14:paraId="1ED49EDC">
      <w:pPr>
        <w:spacing w:line="480" w:lineRule="auto"/>
        <w:jc w:val="center"/>
        <w:rPr>
          <w:rFonts w:hint="eastAsia" w:ascii="方正小标宋简体" w:eastAsia="方正小标宋简体"/>
          <w:b/>
          <w:bCs/>
          <w:sz w:val="48"/>
          <w:szCs w:val="48"/>
        </w:rPr>
      </w:pPr>
    </w:p>
    <w:p w14:paraId="5DDF1BA9">
      <w:pPr>
        <w:spacing w:line="480" w:lineRule="auto"/>
        <w:jc w:val="center"/>
        <w:rPr>
          <w:rFonts w:hint="eastAsia" w:ascii="方正小标宋简体" w:eastAsia="方正小标宋简体"/>
          <w:b/>
          <w:bCs/>
          <w:sz w:val="48"/>
          <w:szCs w:val="48"/>
        </w:rPr>
      </w:pPr>
      <w:r>
        <w:rPr>
          <w:rFonts w:hint="eastAsia" w:ascii="方正小标宋简体" w:eastAsia="方正小标宋简体"/>
          <w:b/>
          <w:bCs/>
          <w:sz w:val="48"/>
          <w:szCs w:val="48"/>
        </w:rPr>
        <w:t>毕业生一次性求职补贴申请</w:t>
      </w:r>
    </w:p>
    <w:p w14:paraId="53351602">
      <w:pPr>
        <w:spacing w:line="480" w:lineRule="auto"/>
        <w:jc w:val="center"/>
        <w:rPr>
          <w:rFonts w:hint="eastAsia" w:ascii="方正小标宋简体" w:eastAsia="方正小标宋简体"/>
          <w:b/>
          <w:bCs/>
          <w:sz w:val="48"/>
          <w:szCs w:val="48"/>
        </w:rPr>
      </w:pPr>
      <w:r>
        <w:rPr>
          <w:rFonts w:hint="eastAsia" w:ascii="方正小标宋简体" w:eastAsia="方正小标宋简体"/>
          <w:b/>
          <w:bCs/>
          <w:sz w:val="48"/>
          <w:szCs w:val="48"/>
        </w:rPr>
        <w:t>学生用户使用说明</w:t>
      </w:r>
    </w:p>
    <w:p w14:paraId="369A2EFB">
      <w:pPr>
        <w:jc w:val="center"/>
        <w:rPr>
          <w:rFonts w:hint="eastAsia" w:ascii="方正小标宋简体" w:eastAsia="方正小标宋简体"/>
          <w:b/>
          <w:bCs/>
          <w:sz w:val="48"/>
          <w:szCs w:val="48"/>
        </w:rPr>
      </w:pPr>
    </w:p>
    <w:p w14:paraId="54092E5F">
      <w:pPr>
        <w:jc w:val="center"/>
        <w:rPr>
          <w:rFonts w:hint="eastAsia" w:ascii="方正小标宋简体" w:eastAsia="方正小标宋简体"/>
          <w:b/>
          <w:bCs/>
          <w:sz w:val="48"/>
          <w:szCs w:val="48"/>
        </w:rPr>
      </w:pPr>
    </w:p>
    <w:p w14:paraId="7F44CE85">
      <w:pPr>
        <w:jc w:val="center"/>
        <w:rPr>
          <w:rFonts w:hint="eastAsia" w:ascii="方正小标宋简体" w:eastAsia="方正小标宋简体"/>
          <w:b/>
          <w:bCs/>
          <w:sz w:val="48"/>
          <w:szCs w:val="48"/>
        </w:rPr>
      </w:pPr>
    </w:p>
    <w:p w14:paraId="0DB3C69F">
      <w:pPr>
        <w:jc w:val="center"/>
        <w:rPr>
          <w:rFonts w:hint="eastAsia" w:ascii="方正小标宋简体" w:eastAsia="方正小标宋简体"/>
          <w:b/>
          <w:bCs/>
          <w:sz w:val="28"/>
          <w:szCs w:val="28"/>
        </w:rPr>
      </w:pPr>
    </w:p>
    <w:p w14:paraId="44D77071">
      <w:pPr>
        <w:widowControl/>
        <w:jc w:val="left"/>
        <w:rPr>
          <w:rFonts w:hint="eastAsia" w:ascii="方正小标宋简体" w:eastAsia="方正小标宋简体"/>
          <w:b/>
          <w:bCs/>
          <w:sz w:val="30"/>
          <w:szCs w:val="30"/>
        </w:rPr>
      </w:pPr>
    </w:p>
    <w:p w14:paraId="18017F1D">
      <w:pPr>
        <w:widowControl/>
        <w:rPr>
          <w:rFonts w:hint="eastAsia" w:ascii="方正小标宋简体" w:eastAsia="方正小标宋简体"/>
          <w:b/>
          <w:bCs/>
          <w:sz w:val="30"/>
          <w:szCs w:val="30"/>
        </w:rPr>
      </w:pPr>
    </w:p>
    <w:p w14:paraId="0C7629C5">
      <w:pPr>
        <w:widowControl/>
        <w:rPr>
          <w:rFonts w:hint="eastAsia" w:ascii="仿宋_GB2312" w:eastAsia="仿宋_GB2312"/>
          <w:b/>
          <w:bCs/>
          <w:sz w:val="32"/>
          <w:szCs w:val="32"/>
        </w:rPr>
      </w:pPr>
    </w:p>
    <w:p w14:paraId="2C2D20D1">
      <w:pPr>
        <w:widowControl/>
        <w:jc w:val="left"/>
        <w:rPr>
          <w:rFonts w:hint="eastAsia" w:ascii="仿宋_GB2312" w:eastAsia="仿宋_GB2312"/>
          <w:b/>
          <w:bCs/>
          <w:sz w:val="32"/>
          <w:szCs w:val="32"/>
        </w:rPr>
      </w:pPr>
    </w:p>
    <w:p w14:paraId="5A50B8E2">
      <w:pPr>
        <w:widowControl/>
        <w:jc w:val="left"/>
        <w:rPr>
          <w:rFonts w:hint="eastAsia" w:ascii="仿宋_GB2312" w:eastAsia="仿宋_GB2312"/>
          <w:b/>
          <w:bCs/>
          <w:sz w:val="32"/>
          <w:szCs w:val="32"/>
        </w:rPr>
      </w:pPr>
    </w:p>
    <w:p w14:paraId="65D19077">
      <w:pPr>
        <w:widowControl/>
        <w:jc w:val="left"/>
        <w:rPr>
          <w:rFonts w:hint="eastAsia" w:ascii="仿宋_GB2312" w:eastAsia="仿宋_GB2312"/>
          <w:b/>
          <w:bCs/>
          <w:sz w:val="32"/>
          <w:szCs w:val="32"/>
        </w:rPr>
      </w:pPr>
    </w:p>
    <w:p w14:paraId="33A00152">
      <w:pPr>
        <w:widowControl/>
        <w:jc w:val="left"/>
        <w:rPr>
          <w:rFonts w:hint="eastAsia" w:ascii="仿宋_GB2312" w:eastAsia="仿宋_GB2312"/>
          <w:b/>
          <w:bCs/>
          <w:sz w:val="32"/>
          <w:szCs w:val="32"/>
        </w:rPr>
      </w:pPr>
    </w:p>
    <w:p w14:paraId="09A43E54">
      <w:pPr>
        <w:pStyle w:val="23"/>
        <w:jc w:val="center"/>
        <w:rPr>
          <w:rFonts w:hint="eastAsia" w:ascii="黑体" w:hAnsi="黑体" w:eastAsia="黑体" w:cs="黑体"/>
          <w:color w:val="auto"/>
          <w:kern w:val="2"/>
          <w:sz w:val="44"/>
          <w:szCs w:val="44"/>
          <w:lang w:val="zh-CN"/>
        </w:rPr>
        <w:sect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color w:val="auto"/>
          <w:kern w:val="2"/>
          <w:sz w:val="44"/>
          <w:szCs w:val="44"/>
          <w:lang w:val="zh-CN"/>
        </w:rPr>
        <w:id w:val="-2078116667"/>
        <w:docPartObj>
          <w:docPartGallery w:val="Table of Contents"/>
          <w:docPartUnique/>
        </w:docPartObj>
      </w:sdtPr>
      <w:sdtEndPr>
        <w:rPr>
          <w:rFonts w:asciiTheme="minorHAnsi" w:hAnsiTheme="minorHAnsi" w:eastAsiaTheme="minorEastAsia" w:cstheme="minorBidi"/>
          <w:b/>
          <w:bCs/>
          <w:color w:val="auto"/>
          <w:kern w:val="2"/>
          <w:sz w:val="28"/>
          <w:szCs w:val="28"/>
          <w:lang w:val="zh-CN"/>
        </w:rPr>
      </w:sdtEndPr>
      <w:sdtContent>
        <w:p w14:paraId="1C5F6355">
          <w:pPr>
            <w:pStyle w:val="23"/>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zh-CN"/>
            </w:rPr>
            <w:t>目录</w:t>
          </w:r>
        </w:p>
        <w:p w14:paraId="2D1F2FD6">
          <w:pPr>
            <w:pStyle w:val="9"/>
            <w:tabs>
              <w:tab w:val="right" w:leader="dot" w:pos="8306"/>
            </w:tabs>
            <w:rPr>
              <w:rFonts w:hint="eastAsia" w:ascii="宋体" w:hAnsi="宋体" w:eastAsia="宋体" w:cs="宋体"/>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TOC \o "1-3" \h \z \u </w:instrText>
          </w:r>
          <w:r>
            <w:rPr>
              <w:rFonts w:hint="eastAsia" w:ascii="宋体" w:hAnsi="宋体" w:eastAsia="宋体" w:cs="宋体"/>
              <w:b/>
              <w:bCs/>
              <w:sz w:val="28"/>
              <w:szCs w:val="28"/>
            </w:rPr>
            <w:fldChar w:fldCharType="separate"/>
          </w:r>
          <w:r>
            <w:rPr>
              <w:rFonts w:hint="eastAsia" w:ascii="宋体" w:hAnsi="宋体" w:eastAsia="宋体" w:cs="宋体"/>
              <w:bCs/>
              <w:sz w:val="28"/>
              <w:szCs w:val="28"/>
            </w:rPr>
            <w:fldChar w:fldCharType="begin"/>
          </w:r>
          <w:r>
            <w:rPr>
              <w:rFonts w:hint="eastAsia" w:ascii="宋体" w:hAnsi="宋体" w:eastAsia="宋体" w:cs="宋体"/>
              <w:bCs/>
              <w:sz w:val="28"/>
              <w:szCs w:val="28"/>
            </w:rPr>
            <w:instrText xml:space="preserve"> HYPERLINK \l _Toc11458 </w:instrText>
          </w:r>
          <w:r>
            <w:rPr>
              <w:rFonts w:hint="eastAsia" w:ascii="宋体" w:hAnsi="宋体" w:eastAsia="宋体" w:cs="宋体"/>
              <w:bCs/>
              <w:sz w:val="28"/>
              <w:szCs w:val="28"/>
            </w:rPr>
            <w:fldChar w:fldCharType="separate"/>
          </w:r>
          <w:r>
            <w:rPr>
              <w:rFonts w:hint="eastAsia" w:ascii="宋体" w:hAnsi="宋体" w:eastAsia="宋体" w:cs="宋体"/>
              <w:bCs/>
              <w:sz w:val="28"/>
              <w:szCs w:val="28"/>
            </w:rPr>
            <w:t>1. 在 “山东省人民政府 政务服务网站”申请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_Toc11458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bCs/>
              <w:sz w:val="28"/>
              <w:szCs w:val="28"/>
            </w:rPr>
            <w:fldChar w:fldCharType="end"/>
          </w:r>
        </w:p>
        <w:p w14:paraId="2029C92F">
          <w:pPr>
            <w:pStyle w:val="10"/>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_Toc9706 </w:instrText>
          </w:r>
          <w:r>
            <w:rPr>
              <w:rFonts w:hint="eastAsia" w:ascii="宋体" w:hAnsi="宋体" w:eastAsia="宋体" w:cs="宋体"/>
              <w:bCs/>
              <w:sz w:val="28"/>
              <w:szCs w:val="28"/>
              <w:lang w:val="zh-CN"/>
            </w:rPr>
            <w:fldChar w:fldCharType="separate"/>
          </w:r>
          <w:r>
            <w:rPr>
              <w:rFonts w:hint="eastAsia" w:ascii="宋体" w:hAnsi="宋体" w:eastAsia="宋体" w:cs="宋体"/>
              <w:bCs/>
              <w:kern w:val="0"/>
              <w:sz w:val="28"/>
              <w:szCs w:val="28"/>
            </w:rPr>
            <w:t>1.1. 个人注册和实名认证</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_Toc9706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019A6031">
          <w:pPr>
            <w:pStyle w:val="6"/>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_Toc27398 </w:instrText>
          </w:r>
          <w:r>
            <w:rPr>
              <w:rFonts w:hint="eastAsia" w:ascii="宋体" w:hAnsi="宋体" w:eastAsia="宋体" w:cs="宋体"/>
              <w:bCs/>
              <w:sz w:val="28"/>
              <w:szCs w:val="28"/>
              <w:lang w:val="zh-CN"/>
            </w:rPr>
            <w:fldChar w:fldCharType="separate"/>
          </w:r>
          <w:r>
            <w:rPr>
              <w:rFonts w:hint="eastAsia" w:ascii="宋体" w:hAnsi="宋体" w:eastAsia="宋体" w:cs="宋体"/>
              <w:sz w:val="28"/>
              <w:szCs w:val="28"/>
            </w:rPr>
            <w:t>1.1.1. 个人注册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_Toc27398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083E0CB9">
          <w:pPr>
            <w:pStyle w:val="6"/>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_Toc10983 </w:instrText>
          </w:r>
          <w:r>
            <w:rPr>
              <w:rFonts w:hint="eastAsia" w:ascii="宋体" w:hAnsi="宋体" w:eastAsia="宋体" w:cs="宋体"/>
              <w:bCs/>
              <w:sz w:val="28"/>
              <w:szCs w:val="28"/>
              <w:lang w:val="zh-CN"/>
            </w:rPr>
            <w:fldChar w:fldCharType="separate"/>
          </w:r>
          <w:r>
            <w:rPr>
              <w:rFonts w:hint="eastAsia" w:ascii="宋体" w:hAnsi="宋体" w:eastAsia="宋体" w:cs="宋体"/>
              <w:sz w:val="28"/>
              <w:szCs w:val="28"/>
            </w:rPr>
            <w:t>1.1.2. 实名认证</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_Toc10983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76ABC5EF">
          <w:pPr>
            <w:pStyle w:val="10"/>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_Toc6869 </w:instrText>
          </w:r>
          <w:r>
            <w:rPr>
              <w:rFonts w:hint="eastAsia" w:ascii="宋体" w:hAnsi="宋体" w:eastAsia="宋体" w:cs="宋体"/>
              <w:bCs/>
              <w:sz w:val="28"/>
              <w:szCs w:val="28"/>
              <w:lang w:val="zh-CN"/>
            </w:rPr>
            <w:fldChar w:fldCharType="separate"/>
          </w:r>
          <w:r>
            <w:rPr>
              <w:rFonts w:hint="eastAsia" w:ascii="宋体" w:hAnsi="宋体" w:eastAsia="宋体" w:cs="宋体"/>
              <w:bCs/>
              <w:kern w:val="0"/>
              <w:sz w:val="28"/>
              <w:szCs w:val="28"/>
            </w:rPr>
            <w:t>1.2. 申领步骤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_Toc6869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30AAB666">
          <w:pPr>
            <w:pStyle w:val="9"/>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_Toc25805 </w:instrText>
          </w:r>
          <w:r>
            <w:rPr>
              <w:rFonts w:hint="eastAsia" w:ascii="宋体" w:hAnsi="宋体" w:eastAsia="宋体" w:cs="宋体"/>
              <w:bCs/>
              <w:sz w:val="28"/>
              <w:szCs w:val="28"/>
              <w:lang w:val="zh-CN"/>
            </w:rPr>
            <w:fldChar w:fldCharType="separate"/>
          </w:r>
          <w:r>
            <w:rPr>
              <w:rFonts w:hint="eastAsia" w:ascii="宋体" w:hAnsi="宋体" w:eastAsia="宋体" w:cs="宋体"/>
              <w:bCs/>
              <w:sz w:val="28"/>
              <w:szCs w:val="28"/>
            </w:rPr>
            <w:t>2. 在“山东高校毕业生就业信息网”申请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_Toc25805 \h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7915586D">
          <w:pPr>
            <w:pStyle w:val="9"/>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_Toc78 </w:instrText>
          </w:r>
          <w:r>
            <w:rPr>
              <w:rFonts w:hint="eastAsia" w:ascii="宋体" w:hAnsi="宋体" w:eastAsia="宋体" w:cs="宋体"/>
              <w:bCs/>
              <w:sz w:val="28"/>
              <w:szCs w:val="28"/>
              <w:lang w:val="zh-CN"/>
            </w:rPr>
            <w:fldChar w:fldCharType="separate"/>
          </w:r>
          <w:r>
            <w:rPr>
              <w:rFonts w:hint="eastAsia" w:ascii="宋体" w:hAnsi="宋体" w:eastAsia="宋体" w:cs="宋体"/>
              <w:bCs w:val="0"/>
              <w:sz w:val="28"/>
              <w:szCs w:val="28"/>
            </w:rPr>
            <w:t xml:space="preserve">3. </w:t>
          </w:r>
          <w:r>
            <w:rPr>
              <w:rFonts w:hint="eastAsia" w:ascii="宋体" w:hAnsi="宋体" w:eastAsia="宋体" w:cs="宋体"/>
              <w:bCs/>
              <w:sz w:val="28"/>
              <w:szCs w:val="28"/>
            </w:rPr>
            <w:t>学生求职补贴申报填表说明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_Toc78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1E9DEFDA">
          <w:pPr>
            <w:pStyle w:val="10"/>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_Toc11645 </w:instrText>
          </w:r>
          <w:r>
            <w:rPr>
              <w:rFonts w:hint="eastAsia" w:ascii="宋体" w:hAnsi="宋体" w:eastAsia="宋体" w:cs="宋体"/>
              <w:bCs/>
              <w:sz w:val="28"/>
              <w:szCs w:val="28"/>
              <w:lang w:val="zh-CN"/>
            </w:rPr>
            <w:fldChar w:fldCharType="separate"/>
          </w:r>
          <w:r>
            <w:rPr>
              <w:rFonts w:hint="eastAsia" w:ascii="宋体" w:hAnsi="宋体" w:eastAsia="宋体" w:cs="宋体"/>
              <w:bCs w:val="0"/>
              <w:kern w:val="0"/>
              <w:sz w:val="28"/>
              <w:szCs w:val="28"/>
            </w:rPr>
            <w:t>3.1. 基本信息</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_Toc11645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246E2A8C">
          <w:pPr>
            <w:pStyle w:val="10"/>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_Toc8972 </w:instrText>
          </w:r>
          <w:r>
            <w:rPr>
              <w:rFonts w:hint="eastAsia" w:ascii="宋体" w:hAnsi="宋体" w:eastAsia="宋体" w:cs="宋体"/>
              <w:bCs/>
              <w:sz w:val="28"/>
              <w:szCs w:val="28"/>
              <w:lang w:val="zh-CN"/>
            </w:rPr>
            <w:fldChar w:fldCharType="separate"/>
          </w:r>
          <w:r>
            <w:rPr>
              <w:rFonts w:hint="eastAsia" w:ascii="宋体" w:hAnsi="宋体" w:eastAsia="宋体" w:cs="宋体"/>
              <w:bCs w:val="0"/>
              <w:kern w:val="0"/>
              <w:sz w:val="28"/>
              <w:szCs w:val="28"/>
            </w:rPr>
            <w:t>3.2. 申请原因</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_Toc8972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147FEE54">
          <w:pPr>
            <w:pStyle w:val="10"/>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_Toc5754 </w:instrText>
          </w:r>
          <w:r>
            <w:rPr>
              <w:rFonts w:hint="eastAsia" w:ascii="宋体" w:hAnsi="宋体" w:eastAsia="宋体" w:cs="宋体"/>
              <w:bCs/>
              <w:sz w:val="28"/>
              <w:szCs w:val="28"/>
              <w:lang w:val="zh-CN"/>
            </w:rPr>
            <w:fldChar w:fldCharType="separate"/>
          </w:r>
          <w:r>
            <w:rPr>
              <w:rFonts w:hint="eastAsia" w:ascii="宋体" w:hAnsi="宋体" w:eastAsia="宋体" w:cs="宋体"/>
              <w:bCs w:val="0"/>
              <w:kern w:val="0"/>
              <w:sz w:val="28"/>
              <w:szCs w:val="28"/>
            </w:rPr>
            <w:t>3.3. 网络核验不通过的六种困难类型所需上传的证明材料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_Toc5754 \h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66F9FF52">
          <w:pPr>
            <w:pStyle w:val="9"/>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_Toc7564 </w:instrText>
          </w:r>
          <w:r>
            <w:rPr>
              <w:rFonts w:hint="eastAsia" w:ascii="宋体" w:hAnsi="宋体" w:eastAsia="宋体" w:cs="宋体"/>
              <w:bCs/>
              <w:sz w:val="28"/>
              <w:szCs w:val="28"/>
              <w:lang w:val="zh-CN"/>
            </w:rPr>
            <w:fldChar w:fldCharType="separate"/>
          </w:r>
          <w:r>
            <w:rPr>
              <w:rFonts w:hint="eastAsia" w:ascii="宋体" w:hAnsi="宋体" w:eastAsia="宋体" w:cs="宋体"/>
              <w:bCs/>
              <w:sz w:val="28"/>
              <w:szCs w:val="28"/>
            </w:rPr>
            <w:t>4. 证明困难身份的证件或材料上传要求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_Toc7564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290A06C7">
          <w:pPr>
            <w:pStyle w:val="9"/>
            <w:tabs>
              <w:tab w:val="right" w:leader="dot" w:pos="8306"/>
            </w:tabs>
            <w:rPr>
              <w:rFonts w:hint="eastAsia" w:ascii="宋体" w:hAnsi="宋体" w:eastAsia="宋体" w:cs="宋体"/>
              <w:sz w:val="28"/>
              <w:szCs w:val="28"/>
            </w:rPr>
          </w:pPr>
          <w:r>
            <w:rPr>
              <w:rFonts w:hint="eastAsia" w:ascii="宋体" w:hAnsi="宋体" w:eastAsia="宋体" w:cs="宋体"/>
              <w:bCs/>
              <w:sz w:val="28"/>
              <w:szCs w:val="28"/>
              <w:lang w:val="zh-CN"/>
            </w:rPr>
            <w:fldChar w:fldCharType="begin"/>
          </w:r>
          <w:r>
            <w:rPr>
              <w:rFonts w:hint="eastAsia" w:ascii="宋体" w:hAnsi="宋体" w:eastAsia="宋体" w:cs="宋体"/>
              <w:bCs/>
              <w:sz w:val="28"/>
              <w:szCs w:val="28"/>
              <w:lang w:val="zh-CN"/>
            </w:rPr>
            <w:instrText xml:space="preserve"> HYPERLINK \l _Toc2864 </w:instrText>
          </w:r>
          <w:r>
            <w:rPr>
              <w:rFonts w:hint="eastAsia" w:ascii="宋体" w:hAnsi="宋体" w:eastAsia="宋体" w:cs="宋体"/>
              <w:bCs/>
              <w:sz w:val="28"/>
              <w:szCs w:val="28"/>
              <w:lang w:val="zh-CN"/>
            </w:rPr>
            <w:fldChar w:fldCharType="separate"/>
          </w:r>
          <w:r>
            <w:rPr>
              <w:rFonts w:hint="eastAsia" w:ascii="宋体" w:hAnsi="宋体" w:eastAsia="宋体" w:cs="宋体"/>
              <w:bCs/>
              <w:sz w:val="28"/>
              <w:szCs w:val="28"/>
            </w:rPr>
            <w:t>5. 补贴咨询</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_Toc2864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bCs/>
              <w:sz w:val="28"/>
              <w:szCs w:val="28"/>
              <w:lang w:val="zh-CN"/>
            </w:rPr>
            <w:fldChar w:fldCharType="end"/>
          </w:r>
        </w:p>
        <w:p w14:paraId="7175C83F">
          <w:pPr>
            <w:rPr>
              <w:rFonts w:hint="eastAsia"/>
              <w:sz w:val="28"/>
              <w:szCs w:val="28"/>
            </w:rPr>
          </w:pPr>
          <w:r>
            <w:rPr>
              <w:rFonts w:hint="eastAsia" w:ascii="宋体" w:hAnsi="宋体" w:eastAsia="宋体" w:cs="宋体"/>
              <w:bCs/>
              <w:sz w:val="28"/>
              <w:szCs w:val="28"/>
              <w:lang w:val="zh-CN"/>
            </w:rPr>
            <w:fldChar w:fldCharType="end"/>
          </w:r>
        </w:p>
      </w:sdtContent>
    </w:sdt>
    <w:p w14:paraId="4E900F93">
      <w:pPr>
        <w:widowControl/>
        <w:jc w:val="left"/>
        <w:rPr>
          <w:rFonts w:hint="eastAsia" w:ascii="仿宋_GB2312" w:eastAsia="仿宋_GB2312"/>
          <w:b/>
          <w:bCs/>
          <w:sz w:val="32"/>
          <w:szCs w:val="32"/>
        </w:rPr>
      </w:pPr>
    </w:p>
    <w:p w14:paraId="07B24975">
      <w:pPr>
        <w:widowControl/>
        <w:jc w:val="left"/>
        <w:rPr>
          <w:rFonts w:hint="eastAsia" w:ascii="仿宋_GB2312" w:eastAsia="仿宋_GB2312"/>
          <w:b/>
          <w:bCs/>
          <w:sz w:val="32"/>
          <w:szCs w:val="32"/>
        </w:rPr>
      </w:pPr>
    </w:p>
    <w:p w14:paraId="5DB8B2D1">
      <w:pPr>
        <w:widowControl/>
        <w:jc w:val="left"/>
        <w:rPr>
          <w:rFonts w:hint="eastAsia" w:ascii="仿宋_GB2312" w:eastAsia="仿宋_GB2312"/>
          <w:b/>
          <w:bCs/>
          <w:sz w:val="32"/>
          <w:szCs w:val="32"/>
        </w:rPr>
      </w:pPr>
    </w:p>
    <w:p w14:paraId="11B0E74D">
      <w:pPr>
        <w:widowControl/>
        <w:jc w:val="left"/>
        <w:rPr>
          <w:rFonts w:hint="eastAsia" w:ascii="仿宋_GB2312" w:eastAsia="仿宋_GB2312"/>
          <w:b/>
          <w:bCs/>
          <w:sz w:val="32"/>
          <w:szCs w:val="32"/>
        </w:rPr>
      </w:pPr>
    </w:p>
    <w:p w14:paraId="4AA6339D">
      <w:pPr>
        <w:pStyle w:val="2"/>
        <w:numPr>
          <w:ilvl w:val="0"/>
          <w:numId w:val="1"/>
        </w:numPr>
        <w:rPr>
          <w:rStyle w:val="21"/>
          <w:rFonts w:hint="eastAsia"/>
          <w:b/>
          <w:bCs/>
        </w:rPr>
      </w:pPr>
      <w:bookmarkStart w:id="18" w:name="_GoBack"/>
      <w:bookmarkEnd w:id="18"/>
      <w:bookmarkStart w:id="1" w:name="_Toc11458"/>
      <w:r>
        <w:rPr>
          <w:rStyle w:val="21"/>
          <w:rFonts w:hint="eastAsia"/>
          <w:b/>
          <w:bCs/>
        </w:rPr>
        <w:t>在 “山东省人民政府 政务服务网站”申请</w:t>
      </w:r>
      <w:bookmarkEnd w:id="1"/>
    </w:p>
    <w:p w14:paraId="6516E22D">
      <w:pPr>
        <w:pStyle w:val="3"/>
        <w:numPr>
          <w:ilvl w:val="1"/>
          <w:numId w:val="2"/>
        </w:numPr>
        <w:rPr>
          <w:rStyle w:val="21"/>
          <w:rFonts w:hint="eastAsia" w:ascii="黑体" w:hAnsi="黑体" w:eastAsia="黑体" w:cs="Times New Roman"/>
          <w:b/>
          <w:bCs/>
          <w:kern w:val="0"/>
        </w:rPr>
      </w:pPr>
      <w:bookmarkStart w:id="2" w:name="_Toc9706"/>
      <w:r>
        <w:rPr>
          <w:rStyle w:val="21"/>
          <w:rFonts w:hint="eastAsia" w:ascii="黑体" w:hAnsi="黑体" w:eastAsia="黑体" w:cs="Times New Roman"/>
          <w:b/>
          <w:bCs/>
          <w:kern w:val="0"/>
        </w:rPr>
        <w:t>个人注册和实名认证</w:t>
      </w:r>
      <w:bookmarkEnd w:id="2"/>
    </w:p>
    <w:p w14:paraId="39EFD7E0">
      <w:pPr>
        <w:pStyle w:val="4"/>
        <w:numPr>
          <w:ilvl w:val="2"/>
          <w:numId w:val="3"/>
        </w:numPr>
        <w:rPr>
          <w:rFonts w:hint="eastAsia"/>
        </w:rPr>
      </w:pPr>
      <w:bookmarkStart w:id="3" w:name="_Toc27398"/>
      <w:r>
        <w:rPr>
          <w:rFonts w:hint="eastAsia"/>
        </w:rPr>
        <w:t>个人注册</w:t>
      </w:r>
      <w:bookmarkEnd w:id="3"/>
    </w:p>
    <w:p w14:paraId="41398C0F">
      <w:pPr>
        <w:jc w:val="left"/>
        <w:rPr>
          <w:rFonts w:hint="eastAsia" w:ascii="仿宋_GB2312" w:hAnsi="宋体" w:eastAsia="仿宋_GB2312"/>
          <w:bCs/>
          <w:sz w:val="32"/>
          <w:szCs w:val="32"/>
        </w:rPr>
      </w:pPr>
      <w:r>
        <w:rPr>
          <w:rFonts w:hint="eastAsia" w:ascii="仿宋_GB2312" w:hAnsi="宋体" w:eastAsia="仿宋_GB2312"/>
          <w:bCs/>
          <w:sz w:val="32"/>
          <w:szCs w:val="32"/>
        </w:rPr>
        <w:t>2026届毕业生一次性求职补贴申请有两种登录方式。</w:t>
      </w:r>
    </w:p>
    <w:p w14:paraId="57BEF390">
      <w:pPr>
        <w:ind w:left="-142" w:firstLine="640" w:firstLineChars="200"/>
        <w:jc w:val="left"/>
        <w:rPr>
          <w:rFonts w:hint="eastAsia" w:ascii="仿宋_GB2312" w:hAnsi="宋体" w:eastAsia="仿宋_GB2312"/>
          <w:bCs/>
          <w:sz w:val="32"/>
          <w:szCs w:val="32"/>
        </w:rPr>
      </w:pPr>
      <w:r>
        <w:rPr>
          <w:rFonts w:hint="eastAsia" w:ascii="仿宋_GB2312" w:hAnsi="宋体" w:eastAsia="仿宋_GB2312"/>
          <w:bCs/>
          <w:sz w:val="32"/>
          <w:szCs w:val="32"/>
        </w:rPr>
        <w:t>登录方式一：</w:t>
      </w:r>
    </w:p>
    <w:p w14:paraId="5392CC87">
      <w:pPr>
        <w:ind w:left="-142" w:firstLine="640" w:firstLineChars="200"/>
        <w:jc w:val="left"/>
        <w:rPr>
          <w:rFonts w:hint="eastAsia" w:ascii="仿宋_GB2312" w:hAnsi="宋体" w:eastAsia="仿宋_GB2312"/>
          <w:bCs/>
          <w:sz w:val="32"/>
          <w:szCs w:val="32"/>
        </w:rPr>
      </w:pPr>
      <w:r>
        <w:rPr>
          <w:rFonts w:hint="eastAsia" w:ascii="仿宋_GB2312" w:hAnsi="宋体" w:eastAsia="仿宋_GB2312"/>
          <w:bCs/>
          <w:sz w:val="32"/>
          <w:szCs w:val="32"/>
        </w:rPr>
        <w:t>选择政务网用户登录，进入“山东省统一身份认证平台”如果</w:t>
      </w:r>
      <w:r>
        <w:rPr>
          <w:rFonts w:hint="eastAsia" w:ascii="仿宋_GB2312" w:hAnsi="宋体" w:eastAsia="仿宋_GB2312"/>
          <w:bCs/>
          <w:color w:val="FF0000"/>
          <w:sz w:val="32"/>
          <w:szCs w:val="32"/>
        </w:rPr>
        <w:t>以前注册过</w:t>
      </w:r>
      <w:r>
        <w:rPr>
          <w:rFonts w:hint="eastAsia" w:ascii="仿宋_GB2312" w:hAnsi="宋体" w:eastAsia="仿宋_GB2312"/>
          <w:bCs/>
          <w:sz w:val="32"/>
          <w:szCs w:val="32"/>
        </w:rPr>
        <w:t>，则可以</w:t>
      </w:r>
      <w:r>
        <w:rPr>
          <w:rFonts w:hint="eastAsia" w:ascii="仿宋_GB2312" w:hAnsi="宋体" w:eastAsia="仿宋_GB2312"/>
          <w:bCs/>
          <w:color w:val="FF0000"/>
          <w:sz w:val="32"/>
          <w:szCs w:val="32"/>
        </w:rPr>
        <w:t>直接登录</w:t>
      </w:r>
      <w:r>
        <w:rPr>
          <w:rFonts w:hint="eastAsia" w:ascii="仿宋_GB2312" w:hAnsi="宋体" w:eastAsia="仿宋_GB2312"/>
          <w:bCs/>
          <w:sz w:val="32"/>
          <w:szCs w:val="32"/>
        </w:rPr>
        <w:t>，如从</w:t>
      </w:r>
      <w:r>
        <w:rPr>
          <w:rFonts w:hint="eastAsia" w:ascii="仿宋_GB2312" w:hAnsi="宋体" w:eastAsia="仿宋_GB2312"/>
          <w:bCs/>
          <w:color w:val="FF0000"/>
          <w:sz w:val="32"/>
          <w:szCs w:val="32"/>
        </w:rPr>
        <w:t>未注册过</w:t>
      </w:r>
      <w:r>
        <w:rPr>
          <w:rFonts w:hint="eastAsia" w:ascii="仿宋_GB2312" w:hAnsi="宋体" w:eastAsia="仿宋_GB2312"/>
          <w:bCs/>
          <w:sz w:val="32"/>
          <w:szCs w:val="32"/>
        </w:rPr>
        <w:t>，需要先进行个人用户注册，如下图，点击“</w:t>
      </w:r>
      <w:r>
        <w:rPr>
          <w:rFonts w:hint="eastAsia" w:ascii="仿宋_GB2312" w:hAnsi="宋体" w:eastAsia="仿宋_GB2312"/>
          <w:bCs/>
          <w:color w:val="FF0000"/>
          <w:sz w:val="32"/>
          <w:szCs w:val="32"/>
        </w:rPr>
        <w:t>立即注册</w:t>
      </w:r>
      <w:r>
        <w:rPr>
          <w:rFonts w:hint="eastAsia" w:ascii="仿宋_GB2312" w:hAnsi="宋体" w:eastAsia="仿宋_GB2312"/>
          <w:bCs/>
          <w:sz w:val="32"/>
          <w:szCs w:val="32"/>
        </w:rPr>
        <w:t>”。</w:t>
      </w:r>
    </w:p>
    <w:p w14:paraId="41BD427E">
      <w:pPr>
        <w:ind w:left="-142" w:firstLine="640" w:firstLineChars="200"/>
        <w:jc w:val="left"/>
        <w:rPr>
          <w:rFonts w:hint="eastAsia" w:ascii="仿宋_GB2312" w:hAnsi="宋体" w:eastAsia="仿宋_GB2312"/>
          <w:bCs/>
          <w:sz w:val="32"/>
          <w:szCs w:val="32"/>
        </w:rPr>
      </w:pPr>
    </w:p>
    <w:p w14:paraId="14ACA163">
      <w:pPr>
        <w:rPr>
          <w:rFonts w:hint="eastAsia"/>
        </w:rPr>
      </w:pPr>
      <w:r>
        <w:drawing>
          <wp:inline distT="0" distB="0" distL="114300" distR="114300">
            <wp:extent cx="5272405" cy="2980690"/>
            <wp:effectExtent l="0" t="0" r="635" b="635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5"/>
                    <a:stretch>
                      <a:fillRect/>
                    </a:stretch>
                  </pic:blipFill>
                  <pic:spPr>
                    <a:xfrm>
                      <a:off x="0" y="0"/>
                      <a:ext cx="5272405" cy="2980690"/>
                    </a:xfrm>
                    <a:prstGeom prst="rect">
                      <a:avLst/>
                    </a:prstGeom>
                    <a:noFill/>
                    <a:ln>
                      <a:noFill/>
                    </a:ln>
                  </pic:spPr>
                </pic:pic>
              </a:graphicData>
            </a:graphic>
          </wp:inline>
        </w:drawing>
      </w:r>
    </w:p>
    <w:p w14:paraId="3DB7FCA0">
      <w:pPr>
        <w:rPr>
          <w:rFonts w:hint="eastAsia"/>
        </w:rPr>
      </w:pPr>
      <w:r>
        <w:drawing>
          <wp:inline distT="0" distB="0" distL="114300" distR="114300">
            <wp:extent cx="5269865" cy="2442845"/>
            <wp:effectExtent l="0" t="0" r="3175" b="1079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6"/>
                    <a:stretch>
                      <a:fillRect/>
                    </a:stretch>
                  </pic:blipFill>
                  <pic:spPr>
                    <a:xfrm>
                      <a:off x="0" y="0"/>
                      <a:ext cx="5269865" cy="2442845"/>
                    </a:xfrm>
                    <a:prstGeom prst="rect">
                      <a:avLst/>
                    </a:prstGeom>
                    <a:noFill/>
                    <a:ln>
                      <a:noFill/>
                    </a:ln>
                  </pic:spPr>
                </pic:pic>
              </a:graphicData>
            </a:graphic>
          </wp:inline>
        </w:drawing>
      </w:r>
    </w:p>
    <w:p w14:paraId="56635FAA">
      <w:pPr>
        <w:rPr>
          <w:rFonts w:hint="eastAsia"/>
        </w:rPr>
      </w:pPr>
    </w:p>
    <w:p w14:paraId="3D59D8EC">
      <w:pPr>
        <w:jc w:val="left"/>
        <w:rPr>
          <w:rFonts w:hint="eastAsia" w:ascii="仿宋_GB2312" w:hAnsi="宋体" w:eastAsia="仿宋_GB2312"/>
          <w:bCs/>
          <w:sz w:val="32"/>
          <w:szCs w:val="32"/>
        </w:rPr>
      </w:pPr>
      <w:r>
        <w:rPr>
          <w:rFonts w:hint="eastAsia" w:ascii="仿宋_GB2312" w:hAnsi="宋体" w:eastAsia="仿宋_GB2312"/>
          <w:bCs/>
          <w:sz w:val="32"/>
          <w:szCs w:val="32"/>
        </w:rPr>
        <w:t>选择“个人注册”，填写必填信息，点击下图中的“立即注册”。</w:t>
      </w:r>
    </w:p>
    <w:p w14:paraId="3AE3993F">
      <w:pPr>
        <w:rPr>
          <w:rFonts w:hint="eastAsia"/>
        </w:rPr>
      </w:pPr>
    </w:p>
    <w:p w14:paraId="487AD29D">
      <w:pPr>
        <w:rPr>
          <w:rFonts w:hint="eastAsia"/>
        </w:rPr>
      </w:pPr>
      <w:r>
        <w:drawing>
          <wp:inline distT="0" distB="0" distL="114300" distR="114300">
            <wp:extent cx="5271135" cy="3037205"/>
            <wp:effectExtent l="0" t="0" r="1905" b="1079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a:stretch>
                      <a:fillRect/>
                    </a:stretch>
                  </pic:blipFill>
                  <pic:spPr>
                    <a:xfrm>
                      <a:off x="0" y="0"/>
                      <a:ext cx="5271135" cy="3037205"/>
                    </a:xfrm>
                    <a:prstGeom prst="rect">
                      <a:avLst/>
                    </a:prstGeom>
                    <a:noFill/>
                    <a:ln>
                      <a:noFill/>
                    </a:ln>
                  </pic:spPr>
                </pic:pic>
              </a:graphicData>
            </a:graphic>
          </wp:inline>
        </w:drawing>
      </w:r>
    </w:p>
    <w:p w14:paraId="2AEEAAE0">
      <w:pPr>
        <w:jc w:val="left"/>
        <w:rPr>
          <w:rFonts w:hint="eastAsia" w:ascii="仿宋_GB2312" w:hAnsi="宋体" w:eastAsia="仿宋_GB2312"/>
          <w:bCs/>
          <w:sz w:val="32"/>
          <w:szCs w:val="32"/>
        </w:rPr>
      </w:pPr>
      <w:r>
        <w:rPr>
          <w:rFonts w:hint="eastAsia" w:ascii="仿宋_GB2312" w:hAnsi="宋体" w:eastAsia="仿宋_GB2312"/>
          <w:bCs/>
          <w:sz w:val="32"/>
          <w:szCs w:val="32"/>
        </w:rPr>
        <w:t>登录方式二：</w:t>
      </w:r>
    </w:p>
    <w:p w14:paraId="211E250D">
      <w:pPr>
        <w:jc w:val="left"/>
        <w:rPr>
          <w:rFonts w:hint="eastAsia" w:ascii="仿宋_GB2312" w:hAnsi="宋体" w:eastAsia="仿宋_GB2312"/>
          <w:bCs/>
          <w:sz w:val="32"/>
          <w:szCs w:val="32"/>
        </w:rPr>
      </w:pPr>
      <w:r>
        <w:rPr>
          <w:rFonts w:hint="eastAsia" w:ascii="仿宋_GB2312" w:hAnsi="宋体" w:eastAsia="仿宋_GB2312"/>
          <w:bCs/>
          <w:sz w:val="32"/>
          <w:szCs w:val="32"/>
        </w:rPr>
        <w:t>选择爱山东政务用户登录，进入山东省人民政府政务服务网站。</w:t>
      </w:r>
    </w:p>
    <w:p w14:paraId="1C8016C0">
      <w:pPr>
        <w:rPr>
          <w:rFonts w:hint="eastAsia"/>
        </w:rPr>
      </w:pPr>
      <w:r>
        <w:drawing>
          <wp:inline distT="0" distB="0" distL="114300" distR="114300">
            <wp:extent cx="5273675" cy="2907030"/>
            <wp:effectExtent l="0" t="0" r="14605" b="381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8"/>
                    <a:stretch>
                      <a:fillRect/>
                    </a:stretch>
                  </pic:blipFill>
                  <pic:spPr>
                    <a:xfrm>
                      <a:off x="0" y="0"/>
                      <a:ext cx="5273675" cy="2907030"/>
                    </a:xfrm>
                    <a:prstGeom prst="rect">
                      <a:avLst/>
                    </a:prstGeom>
                    <a:noFill/>
                    <a:ln>
                      <a:noFill/>
                    </a:ln>
                  </pic:spPr>
                </pic:pic>
              </a:graphicData>
            </a:graphic>
          </wp:inline>
        </w:drawing>
      </w:r>
    </w:p>
    <w:p w14:paraId="78F591F9">
      <w:pPr>
        <w:rPr>
          <w:rFonts w:hint="eastAsia" w:ascii="仿宋_GB2312" w:hAnsi="宋体" w:eastAsia="仿宋_GB2312"/>
          <w:bCs/>
          <w:sz w:val="32"/>
          <w:szCs w:val="32"/>
        </w:rPr>
      </w:pPr>
      <w:r>
        <w:rPr>
          <w:rFonts w:hint="eastAsia" w:ascii="仿宋_GB2312" w:hAnsi="宋体" w:eastAsia="仿宋_GB2312"/>
          <w:bCs/>
          <w:sz w:val="32"/>
          <w:szCs w:val="32"/>
        </w:rPr>
        <w:t>山东省人民政府政务服务网站网址：</w:t>
      </w:r>
    </w:p>
    <w:p w14:paraId="7FEDEF92">
      <w:pPr>
        <w:rPr>
          <w:rFonts w:hint="eastAsia" w:ascii="仿宋_GB2312" w:hAnsi="宋体" w:eastAsia="仿宋_GB2312"/>
          <w:bCs/>
          <w:sz w:val="32"/>
          <w:szCs w:val="32"/>
        </w:rPr>
      </w:pPr>
      <w:r>
        <w:fldChar w:fldCharType="begin"/>
      </w:r>
      <w:r>
        <w:instrText xml:space="preserve"> HYPERLINK "http://www.shandong.gov.cn/col/col94091/" </w:instrText>
      </w:r>
      <w:r>
        <w:fldChar w:fldCharType="separate"/>
      </w:r>
      <w:r>
        <w:rPr>
          <w:rStyle w:val="14"/>
          <w:rFonts w:ascii="仿宋_GB2312" w:hAnsi="宋体" w:eastAsia="仿宋_GB2312"/>
          <w:bCs/>
          <w:sz w:val="32"/>
          <w:szCs w:val="32"/>
        </w:rPr>
        <w:t>http://www.shandong.gov.cn/col/col94091/</w:t>
      </w:r>
      <w:r>
        <w:rPr>
          <w:rStyle w:val="14"/>
          <w:rFonts w:ascii="仿宋_GB2312" w:hAnsi="宋体" w:eastAsia="仿宋_GB2312"/>
          <w:bCs/>
          <w:sz w:val="32"/>
          <w:szCs w:val="32"/>
        </w:rPr>
        <w:fldChar w:fldCharType="end"/>
      </w:r>
    </w:p>
    <w:p w14:paraId="660CA674">
      <w:pPr>
        <w:rPr>
          <w:rFonts w:hint="eastAsia"/>
        </w:rPr>
      </w:pPr>
    </w:p>
    <w:p w14:paraId="0E5A9812">
      <w:pPr>
        <w:jc w:val="left"/>
        <w:rPr>
          <w:rFonts w:hint="eastAsia" w:ascii="仿宋_GB2312" w:hAnsi="宋体" w:eastAsia="仿宋_GB2312"/>
          <w:bCs/>
          <w:sz w:val="32"/>
          <w:szCs w:val="32"/>
        </w:rPr>
      </w:pPr>
      <w:r>
        <w:rPr>
          <w:rFonts w:ascii="仿宋_GB2312" w:hAnsi="宋体" w:eastAsia="仿宋_GB2312"/>
          <w:bCs/>
          <w:sz w:val="32"/>
          <w:szCs w:val="32"/>
        </w:rPr>
        <w:drawing>
          <wp:inline distT="0" distB="0" distL="0" distR="0">
            <wp:extent cx="5274310" cy="1926590"/>
            <wp:effectExtent l="0" t="0" r="2540" b="0"/>
            <wp:docPr id="6478387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3872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b="37520"/>
                    <a:stretch>
                      <a:fillRect/>
                    </a:stretch>
                  </pic:blipFill>
                  <pic:spPr>
                    <a:xfrm>
                      <a:off x="0" y="0"/>
                      <a:ext cx="5274310" cy="1926597"/>
                    </a:xfrm>
                    <a:prstGeom prst="rect">
                      <a:avLst/>
                    </a:prstGeom>
                    <a:noFill/>
                    <a:ln>
                      <a:noFill/>
                    </a:ln>
                  </pic:spPr>
                </pic:pic>
              </a:graphicData>
            </a:graphic>
          </wp:inline>
        </w:drawing>
      </w:r>
    </w:p>
    <w:p w14:paraId="44889B8B">
      <w:pPr>
        <w:ind w:left="-142" w:firstLine="640" w:firstLineChars="200"/>
        <w:jc w:val="left"/>
        <w:rPr>
          <w:rFonts w:hint="eastAsia" w:ascii="仿宋_GB2312" w:hAnsi="宋体" w:eastAsia="仿宋_GB2312"/>
          <w:bCs/>
          <w:sz w:val="32"/>
          <w:szCs w:val="32"/>
        </w:rPr>
      </w:pPr>
      <w:r>
        <w:rPr>
          <w:rFonts w:hint="eastAsia" w:ascii="仿宋_GB2312" w:hAnsi="宋体" w:eastAsia="仿宋_GB2312"/>
          <w:bCs/>
          <w:sz w:val="32"/>
          <w:szCs w:val="32"/>
        </w:rPr>
        <w:t>点击“登录账号”，进入“山东省统一身份认证平台”，如果</w:t>
      </w:r>
      <w:r>
        <w:rPr>
          <w:rFonts w:hint="eastAsia" w:ascii="仿宋_GB2312" w:hAnsi="宋体" w:eastAsia="仿宋_GB2312"/>
          <w:bCs/>
          <w:color w:val="FF0000"/>
          <w:sz w:val="32"/>
          <w:szCs w:val="32"/>
        </w:rPr>
        <w:t>以前注册过</w:t>
      </w:r>
      <w:r>
        <w:rPr>
          <w:rFonts w:hint="eastAsia" w:ascii="仿宋_GB2312" w:hAnsi="宋体" w:eastAsia="仿宋_GB2312"/>
          <w:bCs/>
          <w:sz w:val="32"/>
          <w:szCs w:val="32"/>
        </w:rPr>
        <w:t>，则可以</w:t>
      </w:r>
      <w:r>
        <w:rPr>
          <w:rFonts w:hint="eastAsia" w:ascii="仿宋_GB2312" w:hAnsi="宋体" w:eastAsia="仿宋_GB2312"/>
          <w:bCs/>
          <w:color w:val="FF0000"/>
          <w:sz w:val="32"/>
          <w:szCs w:val="32"/>
        </w:rPr>
        <w:t>直接登录</w:t>
      </w:r>
      <w:r>
        <w:rPr>
          <w:rFonts w:hint="eastAsia" w:ascii="仿宋_GB2312" w:hAnsi="宋体" w:eastAsia="仿宋_GB2312"/>
          <w:bCs/>
          <w:sz w:val="32"/>
          <w:szCs w:val="32"/>
        </w:rPr>
        <w:t>，如从</w:t>
      </w:r>
      <w:r>
        <w:rPr>
          <w:rFonts w:hint="eastAsia" w:ascii="仿宋_GB2312" w:hAnsi="宋体" w:eastAsia="仿宋_GB2312"/>
          <w:bCs/>
          <w:color w:val="FF0000"/>
          <w:sz w:val="32"/>
          <w:szCs w:val="32"/>
        </w:rPr>
        <w:t>未注册过</w:t>
      </w:r>
      <w:r>
        <w:rPr>
          <w:rFonts w:hint="eastAsia" w:ascii="仿宋_GB2312" w:hAnsi="宋体" w:eastAsia="仿宋_GB2312"/>
          <w:bCs/>
          <w:sz w:val="32"/>
          <w:szCs w:val="32"/>
        </w:rPr>
        <w:t>，需要先进行个人用户注册，如下图，点击“</w:t>
      </w:r>
      <w:r>
        <w:rPr>
          <w:rFonts w:hint="eastAsia" w:ascii="仿宋_GB2312" w:hAnsi="宋体" w:eastAsia="仿宋_GB2312"/>
          <w:bCs/>
          <w:color w:val="FF0000"/>
          <w:sz w:val="32"/>
          <w:szCs w:val="32"/>
        </w:rPr>
        <w:t>立即注册</w:t>
      </w:r>
      <w:r>
        <w:rPr>
          <w:rFonts w:hint="eastAsia" w:ascii="仿宋_GB2312" w:hAnsi="宋体" w:eastAsia="仿宋_GB2312"/>
          <w:bCs/>
          <w:sz w:val="32"/>
          <w:szCs w:val="32"/>
        </w:rPr>
        <w:t>”</w:t>
      </w:r>
    </w:p>
    <w:p w14:paraId="47C3F564">
      <w:pPr>
        <w:jc w:val="left"/>
        <w:rPr>
          <w:rFonts w:hint="eastAsia" w:ascii="仿宋_GB2312" w:hAnsi="宋体" w:eastAsia="仿宋_GB2312"/>
          <w:bCs/>
          <w:sz w:val="32"/>
          <w:szCs w:val="32"/>
        </w:rPr>
      </w:pPr>
      <w:r>
        <w:rPr>
          <w:rFonts w:ascii="仿宋_GB2312" w:hAnsi="宋体" w:eastAsia="仿宋_GB2312"/>
          <w:bCs/>
          <w:sz w:val="32"/>
          <w:szCs w:val="32"/>
        </w:rPr>
        <w:drawing>
          <wp:inline distT="0" distB="0" distL="0" distR="0">
            <wp:extent cx="4937760" cy="2208530"/>
            <wp:effectExtent l="0" t="0" r="0" b="1270"/>
            <wp:docPr id="20738105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10532"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b="18583"/>
                    <a:stretch>
                      <a:fillRect/>
                    </a:stretch>
                  </pic:blipFill>
                  <pic:spPr>
                    <a:xfrm>
                      <a:off x="0" y="0"/>
                      <a:ext cx="4939696" cy="2209410"/>
                    </a:xfrm>
                    <a:prstGeom prst="rect">
                      <a:avLst/>
                    </a:prstGeom>
                    <a:noFill/>
                    <a:ln>
                      <a:noFill/>
                    </a:ln>
                  </pic:spPr>
                </pic:pic>
              </a:graphicData>
            </a:graphic>
          </wp:inline>
        </w:drawing>
      </w:r>
    </w:p>
    <w:p w14:paraId="43A9EB9F">
      <w:pPr>
        <w:jc w:val="left"/>
        <w:rPr>
          <w:rFonts w:hint="eastAsia" w:ascii="仿宋_GB2312" w:hAnsi="宋体" w:eastAsia="仿宋_GB2312"/>
          <w:bCs/>
          <w:sz w:val="32"/>
          <w:szCs w:val="32"/>
        </w:rPr>
      </w:pPr>
      <w:r>
        <w:rPr>
          <w:rFonts w:ascii="仿宋_GB2312" w:hAnsi="宋体" w:eastAsia="仿宋_GB2312"/>
          <w:bCs/>
          <w:sz w:val="32"/>
          <w:szCs w:val="32"/>
        </w:rPr>
        <w:drawing>
          <wp:inline distT="0" distB="0" distL="0" distR="0">
            <wp:extent cx="5274310" cy="3030220"/>
            <wp:effectExtent l="0" t="0" r="2540" b="0"/>
            <wp:docPr id="11936283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2838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3030220"/>
                    </a:xfrm>
                    <a:prstGeom prst="rect">
                      <a:avLst/>
                    </a:prstGeom>
                    <a:noFill/>
                    <a:ln>
                      <a:noFill/>
                    </a:ln>
                  </pic:spPr>
                </pic:pic>
              </a:graphicData>
            </a:graphic>
          </wp:inline>
        </w:drawing>
      </w:r>
    </w:p>
    <w:p w14:paraId="68C11AFC">
      <w:pPr>
        <w:jc w:val="left"/>
        <w:rPr>
          <w:rFonts w:hint="eastAsia" w:ascii="仿宋_GB2312" w:hAnsi="宋体" w:eastAsia="仿宋_GB2312"/>
          <w:bCs/>
          <w:sz w:val="32"/>
          <w:szCs w:val="32"/>
        </w:rPr>
      </w:pPr>
      <w:r>
        <w:rPr>
          <w:rFonts w:hint="eastAsia" w:ascii="仿宋_GB2312" w:hAnsi="宋体" w:eastAsia="仿宋_GB2312"/>
          <w:bCs/>
          <w:sz w:val="32"/>
          <w:szCs w:val="32"/>
        </w:rPr>
        <w:t>选择“个人注册”，填写必填信息，点击上图中的“立即注册”。</w:t>
      </w:r>
    </w:p>
    <w:p w14:paraId="533528C9">
      <w:pPr>
        <w:pStyle w:val="4"/>
        <w:numPr>
          <w:ilvl w:val="2"/>
          <w:numId w:val="3"/>
        </w:numPr>
        <w:rPr>
          <w:rFonts w:hint="eastAsia"/>
        </w:rPr>
      </w:pPr>
      <w:bookmarkStart w:id="4" w:name="_Toc10983"/>
      <w:r>
        <w:rPr>
          <w:rFonts w:hint="eastAsia"/>
        </w:rPr>
        <w:t>实名认证</w:t>
      </w:r>
      <w:bookmarkEnd w:id="4"/>
    </w:p>
    <w:p w14:paraId="396A8ECC">
      <w:pPr>
        <w:ind w:left="-142" w:firstLine="640" w:firstLineChars="200"/>
        <w:jc w:val="left"/>
        <w:rPr>
          <w:rFonts w:hint="eastAsia" w:ascii="仿宋_GB2312" w:hAnsi="宋体" w:eastAsia="仿宋_GB2312"/>
          <w:bCs/>
          <w:sz w:val="32"/>
          <w:szCs w:val="32"/>
        </w:rPr>
      </w:pPr>
      <w:r>
        <w:rPr>
          <w:rFonts w:hint="eastAsia" w:ascii="仿宋_GB2312" w:hAnsi="宋体" w:eastAsia="仿宋_GB2312"/>
          <w:bCs/>
          <w:sz w:val="32"/>
          <w:szCs w:val="32"/>
        </w:rPr>
        <w:t>注册成功的个人用户需要在“山东省人民政府 政务服务”网站用户中心编辑资料进行实名核验。满足3级及以上方可进入求职补贴界面。</w:t>
      </w:r>
    </w:p>
    <w:p w14:paraId="47F4F18A">
      <w:pPr>
        <w:pStyle w:val="17"/>
        <w:numPr>
          <w:ilvl w:val="0"/>
          <w:numId w:val="4"/>
        </w:numPr>
        <w:ind w:firstLineChars="0"/>
        <w:jc w:val="left"/>
        <w:rPr>
          <w:rFonts w:hint="eastAsia" w:ascii="仿宋_GB2312" w:hAnsi="宋体" w:eastAsia="仿宋_GB2312"/>
          <w:bCs/>
          <w:sz w:val="32"/>
          <w:szCs w:val="32"/>
        </w:rPr>
      </w:pPr>
      <w:r>
        <w:rPr>
          <w:rFonts w:hint="eastAsia" w:ascii="仿宋_GB2312" w:hAnsi="宋体" w:eastAsia="仿宋_GB2312"/>
          <w:bCs/>
          <w:sz w:val="32"/>
          <w:szCs w:val="32"/>
        </w:rPr>
        <w:t>点击用户中心</w:t>
      </w:r>
    </w:p>
    <w:p w14:paraId="1AE31546">
      <w:pPr>
        <w:ind w:left="-142"/>
        <w:jc w:val="left"/>
        <w:rPr>
          <w:rFonts w:hint="eastAsia" w:ascii="仿宋_GB2312" w:hAnsi="宋体" w:eastAsia="仿宋_GB2312"/>
          <w:bCs/>
          <w:sz w:val="32"/>
          <w:szCs w:val="32"/>
        </w:rPr>
      </w:pPr>
      <w:r>
        <w:rPr>
          <w:rFonts w:hint="eastAsia" w:ascii="仿宋_GB2312" w:eastAsia="仿宋_GB2312"/>
          <w:sz w:val="32"/>
          <w:szCs w:val="32"/>
        </w:rPr>
        <w:drawing>
          <wp:inline distT="0" distB="0" distL="0" distR="0">
            <wp:extent cx="5274310" cy="2468245"/>
            <wp:effectExtent l="0" t="0" r="2540" b="8255"/>
            <wp:docPr id="1425723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2300" name="图片 1"/>
                    <pic:cNvPicPr>
                      <a:picLocks noChangeAspect="1"/>
                    </pic:cNvPicPr>
                  </pic:nvPicPr>
                  <pic:blipFill>
                    <a:blip r:embed="rId12"/>
                    <a:stretch>
                      <a:fillRect/>
                    </a:stretch>
                  </pic:blipFill>
                  <pic:spPr>
                    <a:xfrm>
                      <a:off x="0" y="0"/>
                      <a:ext cx="5274310" cy="2468245"/>
                    </a:xfrm>
                    <a:prstGeom prst="rect">
                      <a:avLst/>
                    </a:prstGeom>
                  </pic:spPr>
                </pic:pic>
              </a:graphicData>
            </a:graphic>
          </wp:inline>
        </w:drawing>
      </w:r>
    </w:p>
    <w:p w14:paraId="14B3E59D">
      <w:pPr>
        <w:pStyle w:val="17"/>
        <w:numPr>
          <w:ilvl w:val="0"/>
          <w:numId w:val="4"/>
        </w:numPr>
        <w:ind w:firstLineChars="0"/>
        <w:jc w:val="left"/>
        <w:rPr>
          <w:rFonts w:hint="eastAsia" w:ascii="仿宋_GB2312" w:hAnsi="宋体" w:eastAsia="仿宋_GB2312"/>
          <w:bCs/>
          <w:sz w:val="32"/>
          <w:szCs w:val="32"/>
        </w:rPr>
      </w:pPr>
      <w:r>
        <w:rPr>
          <w:rFonts w:hint="eastAsia" w:ascii="仿宋_GB2312" w:hAnsi="宋体" w:eastAsia="仿宋_GB2312"/>
          <w:bCs/>
          <w:sz w:val="32"/>
          <w:szCs w:val="32"/>
        </w:rPr>
        <w:t>查看等级认证及编辑资料</w:t>
      </w:r>
    </w:p>
    <w:p w14:paraId="547C80F1">
      <w:pPr>
        <w:pStyle w:val="17"/>
        <w:ind w:left="578" w:firstLine="0" w:firstLineChars="0"/>
        <w:jc w:val="left"/>
        <w:rPr>
          <w:rFonts w:hint="eastAsia" w:ascii="仿宋_GB2312" w:hAnsi="宋体" w:eastAsia="仿宋_GB2312"/>
          <w:bCs/>
          <w:color w:val="FF0000"/>
          <w:sz w:val="32"/>
          <w:szCs w:val="32"/>
        </w:rPr>
      </w:pPr>
      <w:r>
        <w:rPr>
          <w:rFonts w:hint="eastAsia" w:ascii="仿宋_GB2312" w:hAnsi="宋体" w:eastAsia="仿宋_GB2312"/>
          <w:bCs/>
          <w:color w:val="FF0000"/>
          <w:sz w:val="32"/>
          <w:szCs w:val="32"/>
        </w:rPr>
        <w:t>必须是</w:t>
      </w:r>
      <w:r>
        <w:rPr>
          <w:rFonts w:hint="eastAsia" w:ascii="仿宋_GB2312" w:hAnsi="宋体" w:eastAsia="仿宋_GB2312"/>
          <w:b/>
          <w:color w:val="FF0000"/>
          <w:sz w:val="32"/>
          <w:szCs w:val="32"/>
        </w:rPr>
        <w:t>三级及以上认证</w:t>
      </w:r>
      <w:r>
        <w:rPr>
          <w:rFonts w:hint="eastAsia" w:ascii="仿宋_GB2312" w:hAnsi="宋体" w:eastAsia="仿宋_GB2312"/>
          <w:bCs/>
          <w:color w:val="FF0000"/>
          <w:sz w:val="32"/>
          <w:szCs w:val="32"/>
        </w:rPr>
        <w:t>，</w:t>
      </w:r>
      <w:r>
        <w:rPr>
          <w:rFonts w:hint="eastAsia" w:ascii="仿宋_GB2312" w:hAnsi="宋体" w:eastAsia="仿宋_GB2312"/>
          <w:bCs/>
          <w:sz w:val="32"/>
          <w:szCs w:val="32"/>
        </w:rPr>
        <w:t>才可以进行求职补贴申请。个人资料完整度越高，认证级别越高。</w:t>
      </w:r>
    </w:p>
    <w:p w14:paraId="476B6D46">
      <w:pPr>
        <w:rPr>
          <w:rFonts w:hint="eastAsia" w:ascii="仿宋_GB2312" w:eastAsia="仿宋_GB2312"/>
          <w:sz w:val="32"/>
          <w:szCs w:val="32"/>
        </w:rPr>
      </w:pPr>
      <w:r>
        <w:rPr>
          <w:rFonts w:hint="eastAsia" w:ascii="仿宋_GB2312" w:eastAsia="仿宋_GB2312"/>
          <w:sz w:val="32"/>
          <w:szCs w:val="32"/>
        </w:rPr>
        <w:drawing>
          <wp:inline distT="0" distB="0" distL="114300" distR="114300">
            <wp:extent cx="5267960" cy="2273300"/>
            <wp:effectExtent l="0" t="0" r="5080" b="1270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3"/>
                    <a:stretch>
                      <a:fillRect/>
                    </a:stretch>
                  </pic:blipFill>
                  <pic:spPr>
                    <a:xfrm>
                      <a:off x="0" y="0"/>
                      <a:ext cx="5267960" cy="2273300"/>
                    </a:xfrm>
                    <a:prstGeom prst="rect">
                      <a:avLst/>
                    </a:prstGeom>
                    <a:noFill/>
                    <a:ln>
                      <a:noFill/>
                    </a:ln>
                  </pic:spPr>
                </pic:pic>
              </a:graphicData>
            </a:graphic>
          </wp:inline>
        </w:drawing>
      </w:r>
    </w:p>
    <w:p w14:paraId="7F4BFA75">
      <w:pPr>
        <w:rPr>
          <w:rFonts w:hint="eastAsia" w:ascii="仿宋_GB2312" w:eastAsia="仿宋_GB2312"/>
          <w:sz w:val="32"/>
          <w:szCs w:val="32"/>
        </w:rPr>
      </w:pPr>
      <w:r>
        <w:rPr>
          <w:rFonts w:hint="eastAsia" w:ascii="仿宋_GB2312" w:eastAsia="仿宋_GB2312"/>
          <w:sz w:val="32"/>
          <w:szCs w:val="32"/>
        </w:rPr>
        <w:drawing>
          <wp:inline distT="0" distB="0" distL="114300" distR="114300">
            <wp:extent cx="5264150" cy="2445385"/>
            <wp:effectExtent l="0" t="0" r="8890" b="825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4"/>
                    <a:stretch>
                      <a:fillRect/>
                    </a:stretch>
                  </pic:blipFill>
                  <pic:spPr>
                    <a:xfrm>
                      <a:off x="0" y="0"/>
                      <a:ext cx="5264150" cy="2445385"/>
                    </a:xfrm>
                    <a:prstGeom prst="rect">
                      <a:avLst/>
                    </a:prstGeom>
                    <a:noFill/>
                    <a:ln>
                      <a:noFill/>
                    </a:ln>
                  </pic:spPr>
                </pic:pic>
              </a:graphicData>
            </a:graphic>
          </wp:inline>
        </w:drawing>
      </w:r>
    </w:p>
    <w:p w14:paraId="20D44727">
      <w:pPr>
        <w:ind w:left="-142"/>
        <w:jc w:val="left"/>
        <w:rPr>
          <w:rFonts w:hint="eastAsia" w:ascii="仿宋_GB2312" w:hAnsi="宋体" w:eastAsia="仿宋_GB2312"/>
          <w:bCs/>
          <w:sz w:val="32"/>
          <w:szCs w:val="32"/>
        </w:rPr>
      </w:pPr>
      <w:r>
        <w:rPr>
          <w:rFonts w:hint="eastAsia" w:ascii="仿宋_GB2312" w:hAnsi="宋体" w:eastAsia="仿宋_GB2312"/>
          <w:bCs/>
          <w:sz w:val="32"/>
          <w:szCs w:val="32"/>
        </w:rPr>
        <w:t>（3）点击编辑资料-点击实名核验进行认证核验</w:t>
      </w:r>
    </w:p>
    <w:p w14:paraId="0ABA6555">
      <w:pPr>
        <w:rPr>
          <w:rFonts w:hint="eastAsia" w:ascii="仿宋_GB2312" w:eastAsia="仿宋_GB2312"/>
          <w:sz w:val="32"/>
          <w:szCs w:val="32"/>
        </w:rPr>
      </w:pPr>
      <w:r>
        <w:rPr>
          <w:rFonts w:hint="eastAsia" w:ascii="仿宋_GB2312" w:eastAsia="仿宋_GB2312"/>
          <w:sz w:val="32"/>
          <w:szCs w:val="32"/>
        </w:rPr>
        <w:drawing>
          <wp:inline distT="0" distB="0" distL="114300" distR="114300">
            <wp:extent cx="5267960" cy="2083435"/>
            <wp:effectExtent l="0" t="0" r="5080" b="444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5"/>
                    <a:stretch>
                      <a:fillRect/>
                    </a:stretch>
                  </pic:blipFill>
                  <pic:spPr>
                    <a:xfrm>
                      <a:off x="0" y="0"/>
                      <a:ext cx="5267960" cy="2083435"/>
                    </a:xfrm>
                    <a:prstGeom prst="rect">
                      <a:avLst/>
                    </a:prstGeom>
                    <a:noFill/>
                    <a:ln>
                      <a:noFill/>
                    </a:ln>
                  </pic:spPr>
                </pic:pic>
              </a:graphicData>
            </a:graphic>
          </wp:inline>
        </w:drawing>
      </w:r>
    </w:p>
    <w:p w14:paraId="2BCE3044">
      <w:pPr>
        <w:rPr>
          <w:rFonts w:hint="eastAsia" w:ascii="仿宋_GB2312" w:eastAsia="仿宋_GB2312"/>
          <w:sz w:val="32"/>
          <w:szCs w:val="32"/>
        </w:rPr>
      </w:pPr>
    </w:p>
    <w:p w14:paraId="201E77FF">
      <w:pPr>
        <w:pStyle w:val="3"/>
        <w:numPr>
          <w:ilvl w:val="1"/>
          <w:numId w:val="2"/>
        </w:numPr>
        <w:rPr>
          <w:rStyle w:val="21"/>
          <w:rFonts w:hint="eastAsia" w:ascii="黑体" w:hAnsi="黑体" w:eastAsia="黑体" w:cs="Times New Roman"/>
          <w:b/>
          <w:bCs/>
          <w:kern w:val="0"/>
        </w:rPr>
      </w:pPr>
      <w:bookmarkStart w:id="5" w:name="_Toc6869"/>
      <w:r>
        <w:rPr>
          <w:rStyle w:val="21"/>
          <w:rFonts w:hint="eastAsia" w:ascii="黑体" w:hAnsi="黑体" w:eastAsia="黑体" w:cs="Times New Roman"/>
          <w:b/>
          <w:bCs/>
          <w:kern w:val="0"/>
        </w:rPr>
        <w:t>申领步骤</w:t>
      </w:r>
      <w:bookmarkEnd w:id="5"/>
    </w:p>
    <w:p w14:paraId="0D9652BB">
      <w:pPr>
        <w:rPr>
          <w:rFonts w:hint="eastAsia" w:ascii="仿宋_GB2312" w:hAnsi="宋体" w:eastAsia="仿宋_GB2312"/>
          <w:b/>
          <w:sz w:val="32"/>
          <w:szCs w:val="32"/>
        </w:rPr>
      </w:pPr>
      <w:r>
        <w:rPr>
          <w:rFonts w:hint="eastAsia" w:ascii="仿宋_GB2312" w:hAnsi="宋体" w:eastAsia="仿宋_GB2312"/>
          <w:b/>
          <w:sz w:val="32"/>
          <w:szCs w:val="32"/>
        </w:rPr>
        <w:t>选择登录方式一，“政务网用户登录”登录成功后直接进入“一次性求职补贴申请”进行申请。</w:t>
      </w:r>
    </w:p>
    <w:p w14:paraId="56C1727E">
      <w:pPr>
        <w:rPr>
          <w:rFonts w:hint="eastAsia" w:ascii="仿宋_GB2312" w:hAnsi="宋体" w:eastAsia="仿宋_GB2312"/>
          <w:b/>
          <w:sz w:val="32"/>
          <w:szCs w:val="32"/>
        </w:rPr>
      </w:pPr>
      <w:r>
        <w:drawing>
          <wp:inline distT="0" distB="0" distL="0" distR="0">
            <wp:extent cx="5274310" cy="3298190"/>
            <wp:effectExtent l="0" t="0" r="2540" b="0"/>
            <wp:docPr id="1934648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64867" name="图片 1"/>
                    <pic:cNvPicPr>
                      <a:picLocks noChangeAspect="1"/>
                    </pic:cNvPicPr>
                  </pic:nvPicPr>
                  <pic:blipFill>
                    <a:blip r:embed="rId16"/>
                    <a:stretch>
                      <a:fillRect/>
                    </a:stretch>
                  </pic:blipFill>
                  <pic:spPr>
                    <a:xfrm>
                      <a:off x="0" y="0"/>
                      <a:ext cx="5274310" cy="3298190"/>
                    </a:xfrm>
                    <a:prstGeom prst="rect">
                      <a:avLst/>
                    </a:prstGeom>
                  </pic:spPr>
                </pic:pic>
              </a:graphicData>
            </a:graphic>
          </wp:inline>
        </w:drawing>
      </w:r>
    </w:p>
    <w:p w14:paraId="509E9D06">
      <w:pPr>
        <w:rPr>
          <w:rFonts w:hint="eastAsia" w:ascii="仿宋_GB2312" w:hAnsi="宋体" w:eastAsia="仿宋_GB2312"/>
          <w:b/>
          <w:sz w:val="32"/>
          <w:szCs w:val="32"/>
        </w:rPr>
      </w:pPr>
    </w:p>
    <w:p w14:paraId="5AF0916B">
      <w:pPr>
        <w:rPr>
          <w:rFonts w:hint="eastAsia" w:ascii="仿宋_GB2312" w:hAnsi="宋体" w:eastAsia="仿宋_GB2312"/>
          <w:b/>
          <w:sz w:val="32"/>
          <w:szCs w:val="32"/>
        </w:rPr>
      </w:pPr>
    </w:p>
    <w:p w14:paraId="5A07ACA2">
      <w:pPr>
        <w:jc w:val="left"/>
        <w:rPr>
          <w:rFonts w:hint="eastAsia" w:ascii="仿宋_GB2312" w:hAnsi="宋体" w:eastAsia="仿宋_GB2312"/>
          <w:bCs/>
          <w:sz w:val="32"/>
          <w:szCs w:val="32"/>
        </w:rPr>
      </w:pPr>
      <w:r>
        <w:rPr>
          <w:rFonts w:hint="eastAsia" w:ascii="仿宋_GB2312" w:hAnsi="宋体" w:eastAsia="仿宋_GB2312"/>
          <w:b/>
          <w:sz w:val="32"/>
          <w:szCs w:val="32"/>
        </w:rPr>
        <w:t>选择登录方式二“爱山东政务用户登录”，</w:t>
      </w:r>
      <w:r>
        <w:rPr>
          <w:rFonts w:hint="eastAsia" w:ascii="仿宋_GB2312" w:hAnsi="宋体" w:eastAsia="仿宋_GB2312"/>
          <w:b/>
          <w:color w:val="FF0000"/>
          <w:sz w:val="32"/>
          <w:szCs w:val="32"/>
        </w:rPr>
        <w:t>登录成功后</w:t>
      </w:r>
      <w:r>
        <w:rPr>
          <w:rFonts w:hint="eastAsia" w:ascii="仿宋_GB2312" w:hAnsi="宋体" w:eastAsia="仿宋_GB2312"/>
          <w:b/>
          <w:sz w:val="32"/>
          <w:szCs w:val="32"/>
        </w:rPr>
        <w:t>搜索“求职创业补贴”</w:t>
      </w:r>
      <w:r>
        <w:rPr>
          <w:rFonts w:hint="eastAsia" w:ascii="仿宋_GB2312" w:hAnsi="宋体" w:eastAsia="仿宋_GB2312"/>
          <w:bCs/>
          <w:sz w:val="32"/>
          <w:szCs w:val="32"/>
        </w:rPr>
        <w:t>在“山东省人民政府 政务服务”网站已注册成功且</w:t>
      </w:r>
      <w:r>
        <w:rPr>
          <w:rFonts w:hint="eastAsia" w:ascii="仿宋_GB2312" w:hAnsi="宋体" w:eastAsia="仿宋_GB2312"/>
          <w:b/>
          <w:color w:val="FF0000"/>
          <w:sz w:val="32"/>
          <w:szCs w:val="32"/>
        </w:rPr>
        <w:t>实名认证满足3级及以上</w:t>
      </w:r>
      <w:r>
        <w:rPr>
          <w:rFonts w:hint="eastAsia" w:ascii="仿宋_GB2312" w:hAnsi="宋体" w:eastAsia="仿宋_GB2312"/>
          <w:bCs/>
          <w:sz w:val="32"/>
          <w:szCs w:val="32"/>
        </w:rPr>
        <w:t>的学生登录“山东省人民政府 政务服务”网站（</w:t>
      </w:r>
      <w:r>
        <w:fldChar w:fldCharType="begin"/>
      </w:r>
      <w:r>
        <w:instrText xml:space="preserve"> HYPERLINK "http://www.shandong.gov.cn/col/col94091/" </w:instrText>
      </w:r>
      <w:r>
        <w:fldChar w:fldCharType="separate"/>
      </w:r>
      <w:r>
        <w:rPr>
          <w:rFonts w:hint="eastAsia" w:ascii="仿宋_GB2312" w:hAnsi="宋体" w:eastAsia="仿宋_GB2312"/>
          <w:bCs/>
          <w:sz w:val="32"/>
          <w:szCs w:val="32"/>
        </w:rPr>
        <w:t>http://www.shandong.gov.cn/col/col94091/</w:t>
      </w:r>
      <w:r>
        <w:rPr>
          <w:rFonts w:hint="eastAsia" w:ascii="仿宋_GB2312" w:hAnsi="宋体" w:eastAsia="仿宋_GB2312"/>
          <w:bCs/>
          <w:sz w:val="32"/>
          <w:szCs w:val="32"/>
        </w:rPr>
        <w:fldChar w:fldCharType="end"/>
      </w:r>
      <w:r>
        <w:rPr>
          <w:rFonts w:hint="eastAsia" w:ascii="仿宋_GB2312" w:hAnsi="宋体" w:eastAsia="仿宋_GB2312"/>
          <w:bCs/>
          <w:sz w:val="32"/>
          <w:szCs w:val="32"/>
        </w:rPr>
        <w:t>）后搜索“求职创业补贴”点击“立即办理”直接进入一次性求职补贴申请界面。</w:t>
      </w:r>
    </w:p>
    <w:p w14:paraId="737698DE">
      <w:pPr>
        <w:ind w:left="-142"/>
        <w:jc w:val="left"/>
        <w:rPr>
          <w:rFonts w:hint="eastAsia" w:ascii="仿宋_GB2312" w:eastAsia="仿宋_GB2312"/>
          <w:sz w:val="32"/>
          <w:szCs w:val="32"/>
        </w:rPr>
      </w:pPr>
      <w:r>
        <w:rPr>
          <w:rFonts w:hint="eastAsia" w:ascii="仿宋_GB2312" w:eastAsia="仿宋_GB2312"/>
          <w:sz w:val="32"/>
          <w:szCs w:val="32"/>
        </w:rPr>
        <w:drawing>
          <wp:inline distT="0" distB="0" distL="114300" distR="114300">
            <wp:extent cx="5264150" cy="2239010"/>
            <wp:effectExtent l="0" t="0" r="889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tretch>
                      <a:fillRect/>
                    </a:stretch>
                  </pic:blipFill>
                  <pic:spPr>
                    <a:xfrm>
                      <a:off x="0" y="0"/>
                      <a:ext cx="5264150" cy="2239010"/>
                    </a:xfrm>
                    <a:prstGeom prst="rect">
                      <a:avLst/>
                    </a:prstGeom>
                    <a:noFill/>
                    <a:ln>
                      <a:noFill/>
                    </a:ln>
                  </pic:spPr>
                </pic:pic>
              </a:graphicData>
            </a:graphic>
          </wp:inline>
        </w:drawing>
      </w:r>
    </w:p>
    <w:p w14:paraId="27D36A92">
      <w:pPr>
        <w:ind w:left="-142"/>
        <w:jc w:val="left"/>
        <w:rPr>
          <w:rFonts w:hint="eastAsia" w:ascii="仿宋_GB2312" w:hAnsi="宋体" w:eastAsia="仿宋_GB2312"/>
          <w:bCs/>
          <w:sz w:val="32"/>
          <w:szCs w:val="32"/>
        </w:rPr>
      </w:pPr>
      <w:r>
        <w:rPr>
          <w:rFonts w:hint="eastAsia" w:ascii="仿宋_GB2312" w:hAnsi="宋体" w:eastAsia="仿宋_GB2312"/>
          <w:bCs/>
          <w:sz w:val="32"/>
          <w:szCs w:val="32"/>
        </w:rPr>
        <w:t>第二步：选择学校所在地市选择立即办理</w:t>
      </w:r>
    </w:p>
    <w:p w14:paraId="74AC287F">
      <w:pPr>
        <w:ind w:left="-142"/>
        <w:jc w:val="left"/>
        <w:rPr>
          <w:rFonts w:hint="eastAsia" w:ascii="仿宋_GB2312" w:hAnsi="宋体" w:eastAsia="仿宋_GB2312"/>
          <w:bCs/>
          <w:color w:val="FF0000"/>
          <w:sz w:val="32"/>
          <w:szCs w:val="32"/>
        </w:rPr>
      </w:pPr>
      <w:r>
        <w:rPr>
          <w:rFonts w:hint="eastAsia" w:ascii="仿宋_GB2312" w:hAnsi="宋体" w:eastAsia="仿宋_GB2312"/>
          <w:bCs/>
          <w:color w:val="FF0000"/>
          <w:sz w:val="32"/>
          <w:szCs w:val="32"/>
        </w:rPr>
        <w:t>根据</w:t>
      </w:r>
      <w:r>
        <w:rPr>
          <w:rFonts w:hint="eastAsia" w:ascii="仿宋_GB2312" w:hAnsi="宋体" w:eastAsia="仿宋_GB2312"/>
          <w:b/>
          <w:color w:val="FF0000"/>
          <w:sz w:val="32"/>
          <w:szCs w:val="32"/>
        </w:rPr>
        <w:t>本校区所在地市</w:t>
      </w:r>
      <w:r>
        <w:rPr>
          <w:rFonts w:hint="eastAsia" w:ascii="仿宋_GB2312" w:hAnsi="宋体" w:eastAsia="仿宋_GB2312"/>
          <w:bCs/>
          <w:color w:val="FF0000"/>
          <w:sz w:val="32"/>
          <w:szCs w:val="32"/>
        </w:rPr>
        <w:t>，选择不同的可办区域</w:t>
      </w:r>
    </w:p>
    <w:p w14:paraId="1A4B9204">
      <w:pPr>
        <w:ind w:left="-142"/>
        <w:jc w:val="left"/>
        <w:rPr>
          <w:rFonts w:hint="eastAsia" w:ascii="仿宋_GB2312" w:hAnsi="宋体" w:eastAsia="仿宋_GB2312"/>
          <w:bCs/>
          <w:color w:val="FF0000"/>
          <w:sz w:val="32"/>
          <w:szCs w:val="32"/>
        </w:rPr>
      </w:pPr>
      <w:r>
        <w:drawing>
          <wp:inline distT="0" distB="0" distL="0" distR="0">
            <wp:extent cx="5274310" cy="2258060"/>
            <wp:effectExtent l="0" t="0" r="2540" b="8890"/>
            <wp:docPr id="17687571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57195" name="图片 1"/>
                    <pic:cNvPicPr>
                      <a:picLocks noChangeAspect="1"/>
                    </pic:cNvPicPr>
                  </pic:nvPicPr>
                  <pic:blipFill>
                    <a:blip r:embed="rId18"/>
                    <a:stretch>
                      <a:fillRect/>
                    </a:stretch>
                  </pic:blipFill>
                  <pic:spPr>
                    <a:xfrm>
                      <a:off x="0" y="0"/>
                      <a:ext cx="5274310" cy="2258060"/>
                    </a:xfrm>
                    <a:prstGeom prst="rect">
                      <a:avLst/>
                    </a:prstGeom>
                  </pic:spPr>
                </pic:pic>
              </a:graphicData>
            </a:graphic>
          </wp:inline>
        </w:drawing>
      </w:r>
    </w:p>
    <w:p w14:paraId="0B9A7897">
      <w:pPr>
        <w:jc w:val="left"/>
        <w:rPr>
          <w:rFonts w:hint="eastAsia" w:ascii="仿宋_GB2312" w:hAnsi="宋体" w:eastAsia="仿宋_GB2312"/>
          <w:bCs/>
          <w:sz w:val="32"/>
          <w:szCs w:val="32"/>
        </w:rPr>
      </w:pPr>
    </w:p>
    <w:p w14:paraId="4010F46C">
      <w:pPr>
        <w:ind w:left="-142"/>
        <w:jc w:val="left"/>
        <w:rPr>
          <w:rFonts w:hint="eastAsia" w:ascii="仿宋_GB2312" w:hAnsi="宋体" w:eastAsia="仿宋_GB2312"/>
          <w:bCs/>
          <w:sz w:val="32"/>
          <w:szCs w:val="32"/>
        </w:rPr>
      </w:pPr>
      <w:r>
        <w:rPr>
          <w:rFonts w:hint="eastAsia" w:ascii="仿宋_GB2312" w:hAnsi="宋体" w:eastAsia="仿宋_GB2312"/>
          <w:bCs/>
          <w:sz w:val="32"/>
          <w:szCs w:val="32"/>
        </w:rPr>
        <w:t>点击地市名称，弹出下图对话框，点击“立即办理”即可。</w:t>
      </w:r>
    </w:p>
    <w:p w14:paraId="286D03C1">
      <w:pPr>
        <w:ind w:left="-142"/>
        <w:jc w:val="left"/>
        <w:rPr>
          <w:rFonts w:hint="eastAsia" w:ascii="仿宋_GB2312" w:hAnsi="宋体" w:eastAsia="仿宋_GB2312"/>
          <w:b/>
          <w:sz w:val="36"/>
          <w:szCs w:val="36"/>
        </w:rPr>
      </w:pPr>
      <w:r>
        <w:rPr>
          <w:rFonts w:hint="eastAsia" w:ascii="仿宋_GB2312" w:hAnsi="宋体" w:eastAsia="仿宋_GB2312"/>
          <w:b/>
          <w:color w:val="FF0000"/>
          <w:sz w:val="36"/>
          <w:szCs w:val="36"/>
        </w:rPr>
        <w:t>（注意：如果所在地市无法正常进入，则学生可选择其他地市办理，不影响正常申请。）</w:t>
      </w:r>
    </w:p>
    <w:p w14:paraId="53ECA19E">
      <w:pPr>
        <w:ind w:left="-142"/>
        <w:jc w:val="left"/>
        <w:rPr>
          <w:rFonts w:hint="eastAsia" w:ascii="仿宋_GB2312" w:hAnsi="宋体" w:eastAsia="仿宋_GB2312"/>
          <w:b/>
          <w:sz w:val="44"/>
          <w:szCs w:val="44"/>
        </w:rPr>
      </w:pPr>
    </w:p>
    <w:p w14:paraId="23B888CE">
      <w:pPr>
        <w:ind w:left="-142"/>
        <w:jc w:val="left"/>
        <w:rPr>
          <w:rFonts w:hint="eastAsia" w:ascii="仿宋_GB2312" w:hAnsi="宋体" w:eastAsia="仿宋_GB2312"/>
          <w:b/>
          <w:color w:val="FF0000"/>
          <w:sz w:val="32"/>
          <w:szCs w:val="32"/>
        </w:rPr>
      </w:pPr>
      <w:r>
        <w:rPr>
          <w:rFonts w:hint="eastAsia" w:ascii="仿宋_GB2312" w:hAnsi="宋体" w:eastAsia="仿宋_GB2312"/>
          <w:b/>
          <w:color w:val="FF0000"/>
          <w:sz w:val="32"/>
          <w:szCs w:val="32"/>
        </w:rPr>
        <w:t>如果不知道学校所在地市具体是哪里，请联系学校老师或者班主任进行咨询</w:t>
      </w:r>
    </w:p>
    <w:p w14:paraId="79651728">
      <w:pPr>
        <w:ind w:left="-142"/>
        <w:jc w:val="left"/>
        <w:rPr>
          <w:rFonts w:hint="eastAsia" w:ascii="仿宋_GB2312" w:eastAsia="仿宋_GB2312"/>
          <w:b/>
          <w:color w:val="FF0000"/>
          <w:sz w:val="32"/>
          <w:szCs w:val="32"/>
        </w:rPr>
      </w:pPr>
      <w:r>
        <w:rPr>
          <w:rFonts w:ascii="仿宋_GB2312" w:eastAsia="仿宋_GB2312"/>
          <w:b/>
          <w:color w:val="FF0000"/>
          <w:sz w:val="32"/>
          <w:szCs w:val="32"/>
        </w:rPr>
        <w:drawing>
          <wp:inline distT="0" distB="0" distL="0" distR="0">
            <wp:extent cx="5274310" cy="2466340"/>
            <wp:effectExtent l="0" t="0" r="2540" b="0"/>
            <wp:docPr id="10560976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97683"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2466340"/>
                    </a:xfrm>
                    <a:prstGeom prst="rect">
                      <a:avLst/>
                    </a:prstGeom>
                    <a:noFill/>
                    <a:ln>
                      <a:noFill/>
                    </a:ln>
                  </pic:spPr>
                </pic:pic>
              </a:graphicData>
            </a:graphic>
          </wp:inline>
        </w:drawing>
      </w:r>
    </w:p>
    <w:p w14:paraId="36364EF2">
      <w:pPr>
        <w:ind w:left="-142"/>
        <w:jc w:val="left"/>
        <w:rPr>
          <w:rFonts w:hint="eastAsia" w:ascii="仿宋_GB2312" w:hAnsi="宋体" w:eastAsia="仿宋_GB2312"/>
          <w:bCs/>
          <w:sz w:val="32"/>
          <w:szCs w:val="32"/>
        </w:rPr>
      </w:pPr>
      <w:r>
        <w:rPr>
          <w:rFonts w:hint="eastAsia" w:ascii="仿宋_GB2312" w:hAnsi="宋体" w:eastAsia="仿宋_GB2312"/>
          <w:bCs/>
          <w:sz w:val="32"/>
          <w:szCs w:val="32"/>
        </w:rPr>
        <w:t>点击立即办理后请耐心等待页面跳转，跳转成功后页面如下，填写必填信息后即可申请一次性求职补贴。</w:t>
      </w:r>
    </w:p>
    <w:p w14:paraId="1E6C1D1A">
      <w:pPr>
        <w:ind w:left="-142"/>
        <w:rPr>
          <w:rFonts w:hint="eastAsia" w:ascii="仿宋_GB2312" w:eastAsia="仿宋_GB2312"/>
          <w:sz w:val="32"/>
          <w:szCs w:val="32"/>
        </w:rPr>
      </w:pPr>
      <w:r>
        <w:rPr>
          <w:rFonts w:hint="eastAsia" w:ascii="仿宋_GB2312" w:eastAsia="仿宋_GB2312"/>
          <w:sz w:val="32"/>
          <w:szCs w:val="32"/>
        </w:rPr>
        <w:drawing>
          <wp:inline distT="0" distB="0" distL="0" distR="0">
            <wp:extent cx="5274310" cy="3837305"/>
            <wp:effectExtent l="0" t="0" r="2540" b="0"/>
            <wp:docPr id="11970949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94901" name="图片 1"/>
                    <pic:cNvPicPr>
                      <a:picLocks noChangeAspect="1"/>
                    </pic:cNvPicPr>
                  </pic:nvPicPr>
                  <pic:blipFill>
                    <a:blip r:embed="rId20"/>
                    <a:stretch>
                      <a:fillRect/>
                    </a:stretch>
                  </pic:blipFill>
                  <pic:spPr>
                    <a:xfrm>
                      <a:off x="0" y="0"/>
                      <a:ext cx="5274310" cy="3837305"/>
                    </a:xfrm>
                    <a:prstGeom prst="rect">
                      <a:avLst/>
                    </a:prstGeom>
                  </pic:spPr>
                </pic:pic>
              </a:graphicData>
            </a:graphic>
          </wp:inline>
        </w:drawing>
      </w:r>
    </w:p>
    <w:bookmarkEnd w:id="0"/>
    <w:p w14:paraId="34A528F7">
      <w:pPr>
        <w:pStyle w:val="2"/>
        <w:numPr>
          <w:ilvl w:val="0"/>
          <w:numId w:val="1"/>
        </w:numPr>
        <w:rPr>
          <w:rStyle w:val="21"/>
          <w:rFonts w:hint="eastAsia"/>
          <w:b/>
          <w:bCs/>
        </w:rPr>
      </w:pPr>
      <w:bookmarkStart w:id="6" w:name="_Toc25805"/>
      <w:bookmarkStart w:id="7" w:name="_Toc82789192"/>
      <w:r>
        <w:rPr>
          <w:rStyle w:val="21"/>
          <w:rFonts w:hint="eastAsia"/>
          <w:b/>
          <w:bCs/>
        </w:rPr>
        <w:t>在“山东高校毕业生就业信息网”申请</w:t>
      </w:r>
      <w:bookmarkEnd w:id="6"/>
    </w:p>
    <w:p w14:paraId="3F216040">
      <w:pPr>
        <w:ind w:firstLine="320" w:firstLineChars="100"/>
        <w:rPr>
          <w:rFonts w:hint="eastAsia" w:ascii="仿宋_GB2312" w:eastAsia="仿宋_GB2312"/>
          <w:sz w:val="32"/>
          <w:szCs w:val="32"/>
        </w:rPr>
      </w:pPr>
      <w:r>
        <w:rPr>
          <w:rFonts w:hint="eastAsia" w:ascii="仿宋_GB2312" w:eastAsia="仿宋_GB2312"/>
          <w:sz w:val="32"/>
          <w:szCs w:val="32"/>
        </w:rPr>
        <w:t>学生进入山东高校毕业生就业信息网（https://www.sdgxbys.cn/）首页，在首页中间位置，选择“毕业生一次性求职补贴申请”，进入页面。</w:t>
      </w:r>
    </w:p>
    <w:p w14:paraId="5F7D2825">
      <w:pPr>
        <w:jc w:val="center"/>
        <w:rPr>
          <w:rFonts w:hint="eastAsia" w:ascii="仿宋_GB2312" w:eastAsia="仿宋_GB2312"/>
          <w:sz w:val="32"/>
          <w:szCs w:val="32"/>
        </w:rPr>
      </w:pPr>
      <w:r>
        <w:drawing>
          <wp:inline distT="0" distB="0" distL="0" distR="0">
            <wp:extent cx="5657215" cy="3043555"/>
            <wp:effectExtent l="0" t="0" r="635" b="4445"/>
            <wp:docPr id="1381296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9643" name="图片 1"/>
                    <pic:cNvPicPr>
                      <a:picLocks noChangeAspect="1"/>
                    </pic:cNvPicPr>
                  </pic:nvPicPr>
                  <pic:blipFill>
                    <a:blip r:embed="rId21"/>
                    <a:stretch>
                      <a:fillRect/>
                    </a:stretch>
                  </pic:blipFill>
                  <pic:spPr>
                    <a:xfrm>
                      <a:off x="0" y="0"/>
                      <a:ext cx="5663722" cy="3047336"/>
                    </a:xfrm>
                    <a:prstGeom prst="rect">
                      <a:avLst/>
                    </a:prstGeom>
                  </pic:spPr>
                </pic:pic>
              </a:graphicData>
            </a:graphic>
          </wp:inline>
        </w:drawing>
      </w:r>
    </w:p>
    <w:p w14:paraId="1B70B846">
      <w:pPr>
        <w:rPr>
          <w:rFonts w:hint="eastAsia" w:ascii="仿宋_GB2312" w:eastAsia="仿宋_GB2312"/>
          <w:sz w:val="32"/>
          <w:szCs w:val="32"/>
        </w:rPr>
      </w:pPr>
      <w:bookmarkStart w:id="8" w:name="_Toc175496940"/>
      <w:r>
        <w:rPr>
          <w:rFonts w:hint="eastAsia" w:ascii="仿宋_GB2312" w:eastAsia="仿宋_GB2312"/>
          <w:sz w:val="32"/>
          <w:szCs w:val="32"/>
        </w:rPr>
        <w:t>进入页面，选择“毕业生一次性求职补贴登录/注册入口”，进入山东省人民政府 政务服务网站登录，按照在“山东省人民政府 政务服务网站”的申请流程进行申请即可。</w:t>
      </w:r>
      <w:bookmarkEnd w:id="8"/>
    </w:p>
    <w:p w14:paraId="037A9F38">
      <w:pPr>
        <w:rPr>
          <w:rStyle w:val="21"/>
          <w:rFonts w:hint="eastAsia" w:ascii="仿宋_GB2312" w:hAnsi="宋体" w:eastAsia="仿宋_GB2312" w:cs="Times New Roman"/>
          <w:b w:val="0"/>
          <w:bCs w:val="0"/>
          <w:kern w:val="0"/>
        </w:rPr>
      </w:pPr>
      <w:r>
        <w:drawing>
          <wp:inline distT="0" distB="0" distL="0" distR="0">
            <wp:extent cx="5391150" cy="2441575"/>
            <wp:effectExtent l="0" t="0" r="0" b="0"/>
            <wp:docPr id="758295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9510" name="图片 1"/>
                    <pic:cNvPicPr>
                      <a:picLocks noChangeAspect="1"/>
                    </pic:cNvPicPr>
                  </pic:nvPicPr>
                  <pic:blipFill>
                    <a:blip r:embed="rId22"/>
                    <a:stretch>
                      <a:fillRect/>
                    </a:stretch>
                  </pic:blipFill>
                  <pic:spPr>
                    <a:xfrm>
                      <a:off x="0" y="0"/>
                      <a:ext cx="5393643" cy="2442919"/>
                    </a:xfrm>
                    <a:prstGeom prst="rect">
                      <a:avLst/>
                    </a:prstGeom>
                  </pic:spPr>
                </pic:pic>
              </a:graphicData>
            </a:graphic>
          </wp:inline>
        </w:drawing>
      </w:r>
    </w:p>
    <w:p w14:paraId="6F1FFD6F">
      <w:pPr>
        <w:pStyle w:val="2"/>
        <w:numPr>
          <w:ilvl w:val="0"/>
          <w:numId w:val="1"/>
        </w:numPr>
        <w:rPr>
          <w:rStyle w:val="21"/>
          <w:rFonts w:hint="eastAsia"/>
          <w:b w:val="0"/>
          <w:bCs w:val="0"/>
        </w:rPr>
      </w:pPr>
      <w:bookmarkStart w:id="9" w:name="_Toc78"/>
      <w:r>
        <w:rPr>
          <w:rStyle w:val="21"/>
          <w:rFonts w:hint="eastAsia"/>
          <w:b/>
          <w:bCs/>
        </w:rPr>
        <w:t>学生求职补贴申报填表说明</w:t>
      </w:r>
      <w:bookmarkEnd w:id="9"/>
    </w:p>
    <w:bookmarkEnd w:id="7"/>
    <w:p w14:paraId="394A7A98">
      <w:pPr>
        <w:pStyle w:val="3"/>
        <w:numPr>
          <w:ilvl w:val="1"/>
          <w:numId w:val="1"/>
        </w:numPr>
        <w:rPr>
          <w:rStyle w:val="21"/>
          <w:rFonts w:hint="eastAsia" w:ascii="黑体" w:hAnsi="黑体" w:eastAsia="黑体" w:cs="Times New Roman"/>
          <w:b w:val="0"/>
          <w:bCs w:val="0"/>
          <w:kern w:val="0"/>
        </w:rPr>
      </w:pPr>
      <w:bookmarkStart w:id="10" w:name="_Toc82789195"/>
      <w:bookmarkStart w:id="11" w:name="_Toc11645"/>
      <w:r>
        <w:rPr>
          <w:rStyle w:val="21"/>
          <w:rFonts w:hint="eastAsia" w:ascii="黑体" w:hAnsi="黑体" w:eastAsia="黑体" w:cs="Times New Roman"/>
          <w:b w:val="0"/>
          <w:bCs w:val="0"/>
          <w:kern w:val="0"/>
        </w:rPr>
        <w:t>基本信息</w:t>
      </w:r>
      <w:bookmarkEnd w:id="10"/>
      <w:bookmarkEnd w:id="11"/>
    </w:p>
    <w:p w14:paraId="794DE904">
      <w:pPr>
        <w:ind w:left="-142"/>
        <w:jc w:val="left"/>
        <w:rPr>
          <w:rFonts w:hint="eastAsia" w:ascii="仿宋_GB2312" w:hAnsi="宋体" w:eastAsia="仿宋_GB2312"/>
          <w:bCs/>
          <w:sz w:val="32"/>
          <w:szCs w:val="32"/>
        </w:rPr>
      </w:pPr>
      <w:r>
        <w:rPr>
          <w:rFonts w:hint="eastAsia" w:ascii="仿宋_GB2312" w:hAnsi="宋体" w:eastAsia="仿宋_GB2312"/>
          <w:bCs/>
          <w:sz w:val="32"/>
          <w:szCs w:val="32"/>
        </w:rPr>
        <w:t>包含学校类型（普通高等学校非师范类、普通高等学校师范类、中等职业学校、技工院校这四类）、毕业学校、毕业年度（默认2026）、学历、专业、民族、户口所在地、QQ号、电子邮箱。</w:t>
      </w:r>
    </w:p>
    <w:p w14:paraId="3CF12974">
      <w:pPr>
        <w:pStyle w:val="3"/>
        <w:numPr>
          <w:ilvl w:val="1"/>
          <w:numId w:val="1"/>
        </w:numPr>
        <w:rPr>
          <w:rStyle w:val="21"/>
          <w:rFonts w:hint="eastAsia" w:ascii="黑体" w:hAnsi="黑体" w:eastAsia="黑体" w:cs="Times New Roman"/>
          <w:b w:val="0"/>
          <w:bCs w:val="0"/>
          <w:kern w:val="0"/>
        </w:rPr>
      </w:pPr>
      <w:bookmarkStart w:id="12" w:name="_Toc82789196"/>
      <w:bookmarkStart w:id="13" w:name="_Toc8972"/>
      <w:r>
        <w:rPr>
          <w:rStyle w:val="21"/>
          <w:rFonts w:hint="eastAsia" w:ascii="黑体" w:hAnsi="黑体" w:eastAsia="黑体" w:cs="Times New Roman"/>
          <w:b w:val="0"/>
          <w:bCs w:val="0"/>
          <w:kern w:val="0"/>
        </w:rPr>
        <w:t>申请原因</w:t>
      </w:r>
      <w:bookmarkEnd w:id="12"/>
      <w:bookmarkEnd w:id="13"/>
    </w:p>
    <w:p w14:paraId="0AD0094E">
      <w:pPr>
        <w:ind w:left="-142"/>
        <w:jc w:val="left"/>
        <w:rPr>
          <w:rFonts w:hint="eastAsia" w:ascii="仿宋_GB2312" w:hAnsi="宋体" w:eastAsia="仿宋_GB2312"/>
          <w:bCs/>
          <w:sz w:val="32"/>
          <w:szCs w:val="32"/>
        </w:rPr>
      </w:pPr>
      <w:r>
        <w:rPr>
          <w:rFonts w:hint="eastAsia" w:ascii="仿宋_GB2312" w:hAnsi="宋体" w:eastAsia="仿宋_GB2312"/>
          <w:bCs/>
          <w:sz w:val="32"/>
          <w:szCs w:val="32"/>
        </w:rPr>
        <w:t>困难类型包含6种类型，分别为</w:t>
      </w:r>
    </w:p>
    <w:p w14:paraId="6A01B7B8">
      <w:pPr>
        <w:ind w:left="-142"/>
        <w:jc w:val="left"/>
        <w:rPr>
          <w:rFonts w:hint="eastAsia" w:ascii="仿宋_GB2312" w:hAnsi="宋体" w:eastAsia="仿宋_GB2312"/>
          <w:bCs/>
          <w:sz w:val="32"/>
          <w:szCs w:val="32"/>
        </w:rPr>
      </w:pPr>
      <w:r>
        <w:rPr>
          <w:rFonts w:hint="eastAsia" w:ascii="仿宋_GB2312" w:hAnsi="宋体" w:eastAsia="仿宋_GB2312"/>
          <w:bCs/>
          <w:sz w:val="32"/>
          <w:szCs w:val="32"/>
        </w:rPr>
        <w:t>（1）城乡居民最低生活保障家庭毕业生；</w:t>
      </w:r>
    </w:p>
    <w:p w14:paraId="5EF20B7F">
      <w:pPr>
        <w:ind w:left="-142"/>
        <w:jc w:val="left"/>
        <w:rPr>
          <w:rFonts w:hint="eastAsia" w:ascii="仿宋_GB2312" w:hAnsi="宋体" w:eastAsia="仿宋_GB2312"/>
          <w:bCs/>
          <w:sz w:val="32"/>
          <w:szCs w:val="32"/>
        </w:rPr>
      </w:pPr>
      <w:r>
        <w:rPr>
          <w:rFonts w:hint="eastAsia" w:ascii="仿宋_GB2312" w:hAnsi="宋体" w:eastAsia="仿宋_GB2312"/>
          <w:bCs/>
          <w:sz w:val="32"/>
          <w:szCs w:val="32"/>
        </w:rPr>
        <w:t>（2）特困人员毕业生；</w:t>
      </w:r>
    </w:p>
    <w:p w14:paraId="06AFF86F">
      <w:pPr>
        <w:ind w:left="-142"/>
        <w:jc w:val="left"/>
        <w:rPr>
          <w:rFonts w:hint="eastAsia" w:ascii="仿宋_GB2312" w:hAnsi="宋体" w:eastAsia="仿宋_GB2312"/>
          <w:bCs/>
          <w:sz w:val="32"/>
          <w:szCs w:val="32"/>
        </w:rPr>
      </w:pPr>
      <w:r>
        <w:rPr>
          <w:rFonts w:hint="eastAsia" w:ascii="仿宋_GB2312" w:hAnsi="宋体" w:eastAsia="仿宋_GB2312"/>
          <w:bCs/>
          <w:sz w:val="32"/>
          <w:szCs w:val="32"/>
        </w:rPr>
        <w:t>（3）防止返贫监测帮扶对象家庭毕业生；</w:t>
      </w:r>
    </w:p>
    <w:p w14:paraId="27DA6004">
      <w:pPr>
        <w:ind w:left="-142"/>
        <w:jc w:val="left"/>
        <w:rPr>
          <w:rFonts w:hint="eastAsia" w:ascii="仿宋_GB2312" w:hAnsi="宋体" w:eastAsia="仿宋_GB2312"/>
          <w:bCs/>
          <w:sz w:val="32"/>
          <w:szCs w:val="32"/>
        </w:rPr>
      </w:pPr>
      <w:r>
        <w:rPr>
          <w:rFonts w:hint="eastAsia" w:ascii="仿宋_GB2312" w:hAnsi="宋体" w:eastAsia="仿宋_GB2312"/>
          <w:bCs/>
          <w:sz w:val="32"/>
          <w:szCs w:val="32"/>
        </w:rPr>
        <w:t>（4）残疾人毕业生；</w:t>
      </w:r>
    </w:p>
    <w:p w14:paraId="7FA23AF0">
      <w:pPr>
        <w:ind w:left="-142"/>
        <w:jc w:val="left"/>
        <w:rPr>
          <w:rFonts w:hint="eastAsia" w:ascii="仿宋_GB2312" w:hAnsi="宋体" w:eastAsia="仿宋_GB2312"/>
          <w:bCs/>
          <w:sz w:val="32"/>
          <w:szCs w:val="32"/>
        </w:rPr>
      </w:pPr>
      <w:r>
        <w:rPr>
          <w:rFonts w:hint="eastAsia" w:ascii="仿宋_GB2312" w:hAnsi="宋体" w:eastAsia="仿宋_GB2312"/>
          <w:bCs/>
          <w:sz w:val="32"/>
          <w:szCs w:val="32"/>
        </w:rPr>
        <w:t>（5）零就业家庭毕业生；</w:t>
      </w:r>
    </w:p>
    <w:p w14:paraId="0DBBFFF4">
      <w:pPr>
        <w:ind w:left="-142"/>
        <w:jc w:val="left"/>
        <w:rPr>
          <w:rFonts w:hint="eastAsia" w:ascii="仿宋_GB2312" w:hAnsi="宋体" w:eastAsia="仿宋_GB2312"/>
          <w:bCs/>
          <w:sz w:val="32"/>
          <w:szCs w:val="32"/>
        </w:rPr>
      </w:pPr>
      <w:r>
        <w:rPr>
          <w:rFonts w:hint="eastAsia" w:ascii="仿宋_GB2312" w:hAnsi="宋体" w:eastAsia="仿宋_GB2312"/>
          <w:bCs/>
          <w:sz w:val="32"/>
          <w:szCs w:val="32"/>
        </w:rPr>
        <w:t>（6）在学期间已获得国家助学贷款毕业生。</w:t>
      </w:r>
    </w:p>
    <w:p w14:paraId="3E527AE6">
      <w:pPr>
        <w:ind w:left="-142" w:firstLine="640" w:firstLineChars="200"/>
        <w:jc w:val="left"/>
        <w:rPr>
          <w:rFonts w:hint="eastAsia" w:ascii="仿宋_GB2312" w:hAnsi="宋体" w:eastAsia="仿宋_GB2312"/>
          <w:bCs/>
          <w:sz w:val="32"/>
          <w:szCs w:val="32"/>
        </w:rPr>
      </w:pPr>
      <w:r>
        <w:rPr>
          <w:rFonts w:hint="eastAsia" w:ascii="仿宋_GB2312" w:hAnsi="宋体" w:eastAsia="仿宋_GB2312"/>
          <w:bCs/>
          <w:sz w:val="32"/>
          <w:szCs w:val="32"/>
        </w:rPr>
        <w:t>选择对应的困难类型时与核验库核验，根据核验反馈的结果进行资料的提报。</w:t>
      </w:r>
    </w:p>
    <w:p w14:paraId="7D41936E">
      <w:pPr>
        <w:ind w:left="-142" w:firstLine="640" w:firstLineChars="200"/>
        <w:jc w:val="left"/>
        <w:rPr>
          <w:rFonts w:hint="eastAsia" w:ascii="仿宋_GB2312" w:hAnsi="宋体" w:eastAsia="仿宋_GB2312"/>
          <w:bCs/>
          <w:sz w:val="32"/>
          <w:szCs w:val="32"/>
        </w:rPr>
      </w:pPr>
      <w:r>
        <w:rPr>
          <w:rFonts w:hint="eastAsia" w:ascii="仿宋_GB2312" w:hAnsi="宋体" w:eastAsia="仿宋_GB2312"/>
          <w:bCs/>
          <w:sz w:val="32"/>
          <w:szCs w:val="32"/>
        </w:rPr>
        <w:t>如核验信息成功，则不需要上传佐证材料；验证不成功的，则需要上传证明材料。提交后由学校进行审核。</w:t>
      </w:r>
    </w:p>
    <w:p w14:paraId="57C1E6E9">
      <w:pPr>
        <w:ind w:left="-142"/>
        <w:jc w:val="left"/>
        <w:rPr>
          <w:rFonts w:hint="eastAsia" w:ascii="仿宋_GB2312" w:hAnsi="宋体" w:eastAsia="仿宋_GB2312"/>
          <w:b/>
          <w:color w:val="ED0000"/>
          <w:sz w:val="32"/>
          <w:szCs w:val="32"/>
        </w:rPr>
      </w:pPr>
      <w:r>
        <w:rPr>
          <w:rFonts w:hint="eastAsia" w:ascii="仿宋_GB2312" w:hAnsi="宋体" w:eastAsia="仿宋_GB2312"/>
          <w:b/>
          <w:color w:val="ED0000"/>
          <w:sz w:val="32"/>
          <w:szCs w:val="32"/>
        </w:rPr>
        <w:t>零就业家庭不进行核验信息，必须上传证明材料。</w:t>
      </w:r>
    </w:p>
    <w:p w14:paraId="44C44D8A">
      <w:pPr>
        <w:pStyle w:val="3"/>
        <w:numPr>
          <w:ilvl w:val="1"/>
          <w:numId w:val="1"/>
        </w:numPr>
        <w:rPr>
          <w:rStyle w:val="21"/>
          <w:rFonts w:hint="eastAsia" w:ascii="黑体" w:hAnsi="黑体" w:eastAsia="黑体" w:cs="Times New Roman"/>
          <w:b w:val="0"/>
          <w:bCs w:val="0"/>
          <w:kern w:val="0"/>
        </w:rPr>
      </w:pPr>
      <w:bookmarkStart w:id="14" w:name="_Toc5754"/>
      <w:r>
        <w:rPr>
          <w:rStyle w:val="21"/>
          <w:rFonts w:hint="eastAsia" w:ascii="黑体" w:hAnsi="黑体" w:eastAsia="黑体" w:cs="Times New Roman"/>
          <w:b w:val="0"/>
          <w:bCs w:val="0"/>
          <w:kern w:val="0"/>
        </w:rPr>
        <w:t>网络核验不通过的六种困难类型所需上传的证明材料</w:t>
      </w:r>
      <w:bookmarkEnd w:id="14"/>
    </w:p>
    <w:p w14:paraId="39DF7941">
      <w:pPr>
        <w:pStyle w:val="17"/>
        <w:numPr>
          <w:ilvl w:val="0"/>
          <w:numId w:val="5"/>
        </w:numPr>
        <w:ind w:firstLineChars="0"/>
        <w:jc w:val="left"/>
        <w:rPr>
          <w:rFonts w:hint="eastAsia" w:ascii="仿宋_GB2312" w:hAnsi="宋体" w:eastAsia="仿宋_GB2312"/>
          <w:bCs/>
          <w:sz w:val="32"/>
          <w:szCs w:val="32"/>
        </w:rPr>
      </w:pPr>
      <w:r>
        <w:rPr>
          <w:rFonts w:hint="eastAsia" w:ascii="仿宋_GB2312" w:hAnsi="宋体" w:eastAsia="仿宋_GB2312"/>
          <w:bCs/>
          <w:sz w:val="32"/>
          <w:szCs w:val="32"/>
        </w:rPr>
        <w:t>城乡居民最低生活保障家庭毕业生：</w:t>
      </w:r>
    </w:p>
    <w:p w14:paraId="0C242FF2">
      <w:pPr>
        <w:ind w:left="-142"/>
        <w:jc w:val="left"/>
        <w:rPr>
          <w:rFonts w:hint="eastAsia" w:ascii="仿宋_GB2312" w:hAnsi="宋体" w:eastAsia="仿宋_GB2312"/>
          <w:bCs/>
          <w:sz w:val="32"/>
          <w:szCs w:val="32"/>
        </w:rPr>
      </w:pPr>
      <w:r>
        <w:rPr>
          <w:rFonts w:hint="eastAsia" w:ascii="仿宋_GB2312" w:hAnsi="宋体" w:eastAsia="仿宋_GB2312"/>
          <w:bCs/>
          <w:sz w:val="32"/>
          <w:szCs w:val="32"/>
        </w:rPr>
        <w:t>毕业生本人所在县（市、区）民政部门/乡镇政府（街道办事处）出具的证明材料。</w:t>
      </w:r>
    </w:p>
    <w:p w14:paraId="00FB0AA5">
      <w:pPr>
        <w:pStyle w:val="17"/>
        <w:numPr>
          <w:ilvl w:val="0"/>
          <w:numId w:val="5"/>
        </w:numPr>
        <w:ind w:firstLineChars="0"/>
        <w:jc w:val="left"/>
        <w:rPr>
          <w:rFonts w:hint="eastAsia" w:ascii="仿宋_GB2312" w:hAnsi="宋体" w:eastAsia="仿宋_GB2312"/>
          <w:bCs/>
          <w:sz w:val="32"/>
          <w:szCs w:val="32"/>
        </w:rPr>
      </w:pPr>
      <w:r>
        <w:rPr>
          <w:rFonts w:hint="eastAsia" w:ascii="仿宋_GB2312" w:hAnsi="宋体" w:eastAsia="仿宋_GB2312"/>
          <w:bCs/>
          <w:sz w:val="32"/>
          <w:szCs w:val="32"/>
        </w:rPr>
        <w:t>特困人员毕业生：</w:t>
      </w:r>
    </w:p>
    <w:p w14:paraId="39D40394">
      <w:pPr>
        <w:ind w:left="-142"/>
        <w:jc w:val="left"/>
        <w:rPr>
          <w:rFonts w:hint="eastAsia" w:ascii="仿宋_GB2312" w:hAnsi="宋体" w:eastAsia="仿宋_GB2312"/>
          <w:bCs/>
          <w:sz w:val="32"/>
          <w:szCs w:val="32"/>
        </w:rPr>
      </w:pPr>
      <w:r>
        <w:rPr>
          <w:rFonts w:hint="eastAsia" w:ascii="仿宋_GB2312" w:hAnsi="宋体" w:eastAsia="仿宋_GB2312"/>
          <w:bCs/>
          <w:sz w:val="32"/>
          <w:szCs w:val="32"/>
        </w:rPr>
        <w:t>毕业生本人所在县（市、区）民政部门/乡镇政府（街道办事处）出具的证明材料。</w:t>
      </w:r>
    </w:p>
    <w:p w14:paraId="159A21FB">
      <w:pPr>
        <w:pStyle w:val="17"/>
        <w:numPr>
          <w:ilvl w:val="0"/>
          <w:numId w:val="5"/>
        </w:numPr>
        <w:ind w:firstLineChars="0"/>
        <w:jc w:val="left"/>
        <w:rPr>
          <w:rFonts w:hint="eastAsia" w:ascii="仿宋_GB2312" w:hAnsi="宋体" w:eastAsia="仿宋_GB2312"/>
          <w:bCs/>
          <w:sz w:val="32"/>
          <w:szCs w:val="32"/>
        </w:rPr>
      </w:pPr>
      <w:r>
        <w:rPr>
          <w:rFonts w:hint="eastAsia" w:ascii="仿宋_GB2312" w:hAnsi="宋体" w:eastAsia="仿宋_GB2312"/>
          <w:bCs/>
          <w:sz w:val="32"/>
          <w:szCs w:val="32"/>
        </w:rPr>
        <w:t>防止返贫监测帮扶对象家庭毕业生：</w:t>
      </w:r>
    </w:p>
    <w:p w14:paraId="282B74D8">
      <w:pPr>
        <w:jc w:val="left"/>
        <w:rPr>
          <w:rFonts w:hint="eastAsia" w:ascii="仿宋_GB2312" w:hAnsi="宋体" w:eastAsia="仿宋_GB2312"/>
          <w:bCs/>
          <w:sz w:val="32"/>
          <w:szCs w:val="32"/>
        </w:rPr>
      </w:pPr>
      <w:r>
        <w:rPr>
          <w:rFonts w:hint="eastAsia" w:ascii="仿宋_GB2312" w:hAnsi="宋体" w:eastAsia="仿宋_GB2312"/>
          <w:bCs/>
          <w:sz w:val="32"/>
          <w:szCs w:val="32"/>
        </w:rPr>
        <w:t>由所在县（市、区）农业农村部门/乡镇政府（街道办事处）出具的证明材料；或在全国防止返贫监测和衔接推进乡村信息系统中查询到的防止返贫监测帮扶对象家庭基本信息打印（复印）件，并加盖所在县（市、区）级及以上农业农村部门/乡镇政府（街道办事处）公章，同时，提供监测帮扶对象家庭与毕业生本人关系证明。</w:t>
      </w:r>
    </w:p>
    <w:p w14:paraId="39183B3A">
      <w:pPr>
        <w:pStyle w:val="17"/>
        <w:numPr>
          <w:ilvl w:val="0"/>
          <w:numId w:val="5"/>
        </w:numPr>
        <w:ind w:firstLineChars="0"/>
        <w:jc w:val="left"/>
        <w:rPr>
          <w:rFonts w:hint="eastAsia" w:ascii="仿宋_GB2312" w:hAnsi="宋体" w:eastAsia="仿宋_GB2312"/>
          <w:bCs/>
          <w:sz w:val="32"/>
          <w:szCs w:val="32"/>
        </w:rPr>
      </w:pPr>
      <w:r>
        <w:rPr>
          <w:rFonts w:hint="eastAsia" w:ascii="仿宋_GB2312" w:hAnsi="宋体" w:eastAsia="仿宋_GB2312"/>
          <w:bCs/>
          <w:sz w:val="32"/>
          <w:szCs w:val="32"/>
        </w:rPr>
        <w:t>残疾人毕业生：</w:t>
      </w:r>
    </w:p>
    <w:p w14:paraId="78951006">
      <w:pPr>
        <w:ind w:left="-142"/>
        <w:jc w:val="left"/>
        <w:rPr>
          <w:rFonts w:hint="eastAsia" w:ascii="仿宋_GB2312" w:hAnsi="宋体" w:eastAsia="仿宋_GB2312"/>
          <w:bCs/>
          <w:sz w:val="32"/>
          <w:szCs w:val="32"/>
        </w:rPr>
      </w:pPr>
      <w:r>
        <w:rPr>
          <w:rFonts w:hint="eastAsia" w:ascii="仿宋_GB2312" w:hAnsi="宋体" w:eastAsia="仿宋_GB2312"/>
          <w:bCs/>
          <w:sz w:val="32"/>
          <w:szCs w:val="32"/>
        </w:rPr>
        <w:t>毕业生本人《中华人民共和国残疾人证》或《中华人民共和国残疾军人证》。</w:t>
      </w:r>
    </w:p>
    <w:p w14:paraId="71A4E647">
      <w:pPr>
        <w:pStyle w:val="17"/>
        <w:numPr>
          <w:ilvl w:val="0"/>
          <w:numId w:val="5"/>
        </w:numPr>
        <w:ind w:firstLineChars="0"/>
        <w:jc w:val="left"/>
        <w:rPr>
          <w:rFonts w:hint="eastAsia" w:ascii="仿宋_GB2312" w:hAnsi="宋体" w:eastAsia="仿宋_GB2312"/>
          <w:bCs/>
          <w:sz w:val="32"/>
          <w:szCs w:val="32"/>
        </w:rPr>
      </w:pPr>
      <w:r>
        <w:rPr>
          <w:rFonts w:hint="eastAsia" w:ascii="仿宋_GB2312" w:hAnsi="宋体" w:eastAsia="仿宋_GB2312"/>
          <w:bCs/>
          <w:sz w:val="32"/>
          <w:szCs w:val="32"/>
        </w:rPr>
        <w:t>零就业家庭毕业生：</w:t>
      </w:r>
    </w:p>
    <w:p w14:paraId="56523846">
      <w:pPr>
        <w:jc w:val="left"/>
        <w:rPr>
          <w:rFonts w:hint="eastAsia" w:ascii="仿宋_GB2312" w:hAnsi="宋体" w:eastAsia="仿宋_GB2312"/>
          <w:bCs/>
          <w:sz w:val="32"/>
          <w:szCs w:val="32"/>
        </w:rPr>
      </w:pPr>
      <w:r>
        <w:rPr>
          <w:rFonts w:hint="eastAsia" w:ascii="仿宋_GB2312" w:hAnsi="宋体" w:eastAsia="仿宋_GB2312"/>
          <w:bCs/>
          <w:sz w:val="32"/>
          <w:szCs w:val="32"/>
        </w:rPr>
        <w:t>由所在县（市、区）级及以上人力资源社会保障部门出具加盖公章的书面证明（证明需包含毕业生本人姓名、身份证号、零就业家庭情况、毕业生本人和户主的关系），或加盖公章的在人社相关业务系统查询到的零就业家庭基本信息打印（复印）件。</w:t>
      </w:r>
    </w:p>
    <w:p w14:paraId="5E231333">
      <w:pPr>
        <w:pStyle w:val="17"/>
        <w:numPr>
          <w:ilvl w:val="0"/>
          <w:numId w:val="5"/>
        </w:numPr>
        <w:ind w:firstLineChars="0"/>
        <w:jc w:val="left"/>
        <w:rPr>
          <w:rFonts w:hint="eastAsia" w:ascii="仿宋_GB2312" w:hAnsi="宋体" w:eastAsia="仿宋_GB2312"/>
          <w:bCs/>
          <w:sz w:val="32"/>
          <w:szCs w:val="32"/>
        </w:rPr>
      </w:pPr>
      <w:r>
        <w:rPr>
          <w:rFonts w:hint="eastAsia" w:ascii="仿宋_GB2312" w:hAnsi="宋体" w:eastAsia="仿宋_GB2312"/>
          <w:bCs/>
          <w:sz w:val="32"/>
          <w:szCs w:val="32"/>
        </w:rPr>
        <w:t>在学期间已获得国家助学贷款毕业生：</w:t>
      </w:r>
    </w:p>
    <w:p w14:paraId="22AFB1AF">
      <w:pPr>
        <w:jc w:val="left"/>
        <w:rPr>
          <w:rFonts w:hint="eastAsia" w:ascii="仿宋_GB2312" w:hAnsi="宋体" w:eastAsia="仿宋_GB2312"/>
          <w:bCs/>
          <w:sz w:val="32"/>
          <w:szCs w:val="32"/>
        </w:rPr>
      </w:pPr>
      <w:r>
        <w:rPr>
          <w:rFonts w:hint="eastAsia" w:ascii="仿宋_GB2312" w:hAnsi="宋体" w:eastAsia="仿宋_GB2312"/>
          <w:bCs/>
          <w:sz w:val="32"/>
          <w:szCs w:val="32"/>
        </w:rPr>
        <w:t>毕业生本人本学历在读期间的《国家助学贷款合同》或贷款银行、生源地资助管理中心出具的同等效力材料。</w:t>
      </w:r>
    </w:p>
    <w:p w14:paraId="3785CDF8">
      <w:pPr>
        <w:pStyle w:val="2"/>
        <w:numPr>
          <w:ilvl w:val="0"/>
          <w:numId w:val="1"/>
        </w:numPr>
        <w:rPr>
          <w:rStyle w:val="21"/>
          <w:rFonts w:hint="eastAsia"/>
          <w:b/>
          <w:bCs/>
        </w:rPr>
      </w:pPr>
      <w:bookmarkStart w:id="15" w:name="_Toc7564"/>
      <w:r>
        <w:rPr>
          <w:rStyle w:val="21"/>
          <w:rFonts w:hint="eastAsia"/>
          <w:b/>
          <w:bCs/>
        </w:rPr>
        <w:t>证明困难身份的证件或材料上传要求</w:t>
      </w:r>
      <w:bookmarkEnd w:id="15"/>
    </w:p>
    <w:p w14:paraId="233B86FA">
      <w:pPr>
        <w:numPr>
          <w:ilvl w:val="0"/>
          <w:numId w:val="6"/>
        </w:numPr>
        <w:jc w:val="left"/>
        <w:rPr>
          <w:rFonts w:hint="eastAsia" w:ascii="仿宋_GB2312" w:hAnsi="宋体" w:eastAsia="仿宋_GB2312"/>
          <w:bCs/>
          <w:sz w:val="32"/>
          <w:szCs w:val="32"/>
        </w:rPr>
      </w:pPr>
      <w:r>
        <w:rPr>
          <w:rFonts w:hint="eastAsia" w:ascii="仿宋_GB2312" w:hAnsi="宋体" w:eastAsia="仿宋_GB2312"/>
          <w:bCs/>
          <w:sz w:val="32"/>
          <w:szCs w:val="32"/>
        </w:rPr>
        <w:t>图片名称必须是数字或字母的组合，不能含汉字和特殊字符；</w:t>
      </w:r>
    </w:p>
    <w:p w14:paraId="3DB5DD2B">
      <w:pPr>
        <w:numPr>
          <w:ilvl w:val="0"/>
          <w:numId w:val="6"/>
        </w:numPr>
        <w:jc w:val="left"/>
        <w:rPr>
          <w:rFonts w:hint="eastAsia" w:ascii="仿宋_GB2312" w:hAnsi="宋体" w:eastAsia="仿宋_GB2312"/>
          <w:bCs/>
          <w:sz w:val="32"/>
          <w:szCs w:val="32"/>
        </w:rPr>
      </w:pPr>
      <w:r>
        <w:rPr>
          <w:rFonts w:hint="eastAsia" w:ascii="仿宋_GB2312" w:hAnsi="宋体" w:eastAsia="仿宋_GB2312"/>
          <w:bCs/>
          <w:sz w:val="32"/>
          <w:szCs w:val="32"/>
        </w:rPr>
        <w:t>图片名称长度不能超过20个字符；</w:t>
      </w:r>
    </w:p>
    <w:p w14:paraId="04F284E1">
      <w:pPr>
        <w:numPr>
          <w:ilvl w:val="0"/>
          <w:numId w:val="6"/>
        </w:numPr>
        <w:jc w:val="left"/>
        <w:rPr>
          <w:rFonts w:hint="eastAsia" w:ascii="仿宋_GB2312" w:hAnsi="宋体" w:eastAsia="仿宋_GB2312"/>
          <w:bCs/>
          <w:sz w:val="32"/>
          <w:szCs w:val="32"/>
        </w:rPr>
      </w:pPr>
      <w:r>
        <w:rPr>
          <w:rFonts w:hint="eastAsia" w:ascii="仿宋_GB2312" w:hAnsi="宋体" w:eastAsia="仿宋_GB2312"/>
          <w:bCs/>
          <w:sz w:val="32"/>
          <w:szCs w:val="32"/>
        </w:rPr>
        <w:t>图片文件扩展名必须为jpg、JPG，大小不能超过2MB；</w:t>
      </w:r>
    </w:p>
    <w:p w14:paraId="66E05F70">
      <w:pPr>
        <w:numPr>
          <w:ilvl w:val="0"/>
          <w:numId w:val="6"/>
        </w:numPr>
        <w:jc w:val="left"/>
        <w:rPr>
          <w:rFonts w:hint="eastAsia" w:ascii="仿宋_GB2312" w:hAnsi="宋体" w:eastAsia="仿宋_GB2312"/>
          <w:bCs/>
          <w:sz w:val="32"/>
          <w:szCs w:val="32"/>
        </w:rPr>
      </w:pPr>
      <w:r>
        <w:rPr>
          <w:rFonts w:hint="eastAsia" w:ascii="仿宋_GB2312" w:hAnsi="宋体" w:eastAsia="仿宋_GB2312"/>
          <w:bCs/>
          <w:sz w:val="32"/>
          <w:szCs w:val="32"/>
        </w:rPr>
        <w:t>若有多张图片需合并到一张图片中进行上传。</w:t>
      </w:r>
    </w:p>
    <w:p w14:paraId="48BA3244">
      <w:pPr>
        <w:pStyle w:val="2"/>
        <w:numPr>
          <w:ilvl w:val="0"/>
          <w:numId w:val="1"/>
        </w:numPr>
        <w:rPr>
          <w:rStyle w:val="21"/>
          <w:rFonts w:hint="eastAsia"/>
          <w:b/>
          <w:bCs/>
        </w:rPr>
      </w:pPr>
      <w:bookmarkStart w:id="16" w:name="_Toc2864"/>
      <w:r>
        <w:rPr>
          <w:rStyle w:val="21"/>
          <w:rFonts w:hint="eastAsia"/>
          <w:b/>
          <w:bCs/>
        </w:rPr>
        <w:t>补贴咨询</w:t>
      </w:r>
      <w:bookmarkEnd w:id="16"/>
    </w:p>
    <w:p w14:paraId="3B2C0049">
      <w:pPr>
        <w:ind w:firstLine="640" w:firstLineChars="200"/>
        <w:rPr>
          <w:rFonts w:hint="eastAsia" w:ascii="仿宋_GB2312" w:hAnsi="宋体" w:eastAsia="仿宋_GB2312" w:cs="宋体"/>
          <w:kern w:val="0"/>
          <w:sz w:val="32"/>
          <w:szCs w:val="32"/>
        </w:rPr>
      </w:pPr>
      <w:bookmarkStart w:id="17" w:name="_Toc175496947"/>
      <w:r>
        <w:rPr>
          <w:rFonts w:hint="eastAsia" w:ascii="仿宋_GB2312" w:hAnsi="宋体" w:eastAsia="仿宋_GB2312" w:cs="宋体"/>
          <w:kern w:val="0"/>
          <w:sz w:val="32"/>
          <w:szCs w:val="32"/>
        </w:rPr>
        <w:t>申请审核过程中，审核状态有五种类型，分别为等待学校审核、学校审核未通过、（学校审核通过）等待市级复核、市级复核中、市级复核未通过。</w:t>
      </w:r>
      <w:bookmarkEnd w:id="17"/>
    </w:p>
    <w:p w14:paraId="66A65C06">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学生提交信息后，如果是学校审核未通过或市级复核未通过状态，会收到“一次性求职补贴审核未通过”的短信提示信息，可登录系统修改并重新提交。</w:t>
      </w:r>
    </w:p>
    <w:p w14:paraId="5DFF4314">
      <w:pPr>
        <w:rPr>
          <w:rFonts w:hint="eastAsia" w:ascii="仿宋_GB2312" w:eastAsia="仿宋_GB2312"/>
          <w:sz w:val="32"/>
          <w:szCs w:val="32"/>
        </w:rPr>
      </w:pPr>
      <w:r>
        <w:drawing>
          <wp:inline distT="0" distB="0" distL="0" distR="0">
            <wp:extent cx="5342890" cy="2489200"/>
            <wp:effectExtent l="0" t="0" r="0" b="6350"/>
            <wp:docPr id="2139052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52110" name="图片 1"/>
                    <pic:cNvPicPr>
                      <a:picLocks noChangeAspect="1"/>
                    </pic:cNvPicPr>
                  </pic:nvPicPr>
                  <pic:blipFill>
                    <a:blip r:embed="rId23"/>
                    <a:stretch>
                      <a:fillRect/>
                    </a:stretch>
                  </pic:blipFill>
                  <pic:spPr>
                    <a:xfrm>
                      <a:off x="0" y="0"/>
                      <a:ext cx="5343716" cy="2489788"/>
                    </a:xfrm>
                    <a:prstGeom prst="rect">
                      <a:avLst/>
                    </a:prstGeom>
                  </pic:spPr>
                </pic:pic>
              </a:graphicData>
            </a:graphic>
          </wp:inline>
        </w:drawing>
      </w:r>
    </w:p>
    <w:p w14:paraId="2213B1B6">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在</w:t>
      </w:r>
      <w:r>
        <w:rPr>
          <w:rStyle w:val="21"/>
          <w:rFonts w:hint="eastAsia" w:ascii="仿宋_GB2312" w:hAnsi="Times New Roman" w:eastAsia="仿宋_GB2312" w:cs="Times New Roman"/>
          <w:b w:val="0"/>
          <w:bCs w:val="0"/>
          <w:color w:val="FF0000"/>
        </w:rPr>
        <w:t>等待学校审核</w:t>
      </w:r>
      <w:r>
        <w:rPr>
          <w:rFonts w:hint="eastAsia" w:ascii="仿宋_GB2312" w:hAnsi="宋体" w:eastAsia="仿宋_GB2312" w:cs="宋体"/>
          <w:kern w:val="0"/>
          <w:sz w:val="32"/>
          <w:szCs w:val="32"/>
        </w:rPr>
        <w:t>和</w:t>
      </w:r>
      <w:r>
        <w:rPr>
          <w:rStyle w:val="21"/>
          <w:rFonts w:hint="eastAsia" w:ascii="仿宋_GB2312" w:hAnsi="Times New Roman" w:eastAsia="仿宋_GB2312" w:cs="Times New Roman"/>
          <w:b w:val="0"/>
          <w:bCs w:val="0"/>
          <w:color w:val="FF0000"/>
        </w:rPr>
        <w:t>学校审核未通过</w:t>
      </w:r>
      <w:r>
        <w:rPr>
          <w:rFonts w:hint="eastAsia" w:ascii="仿宋_GB2312" w:hAnsi="宋体" w:eastAsia="仿宋_GB2312" w:cs="宋体"/>
          <w:kern w:val="0"/>
          <w:sz w:val="32"/>
          <w:szCs w:val="32"/>
        </w:rPr>
        <w:t>状态下，各类问题请咨询学校主管部门。</w:t>
      </w:r>
    </w:p>
    <w:p w14:paraId="689547A4">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学校主管部门联系方式</w:t>
      </w:r>
    </w:p>
    <w:p w14:paraId="41EA4515">
      <w:pPr>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https://www.sdgxbys.cn/art/wzgg/8a7ea68e8311a87501832140457a000d.html</w:t>
      </w:r>
      <w:r>
        <w:rPr>
          <w:rFonts w:hint="eastAsia" w:ascii="仿宋_GB2312" w:hAnsi="宋体" w:eastAsia="仿宋_GB2312" w:cs="宋体"/>
          <w:kern w:val="0"/>
          <w:sz w:val="32"/>
          <w:szCs w:val="32"/>
        </w:rPr>
        <w:t xml:space="preserve"> </w:t>
      </w:r>
    </w:p>
    <w:p w14:paraId="5368FCB0">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在</w:t>
      </w:r>
      <w:r>
        <w:rPr>
          <w:rStyle w:val="21"/>
          <w:rFonts w:hint="eastAsia" w:ascii="仿宋_GB2312" w:hAnsi="Times New Roman" w:eastAsia="仿宋_GB2312" w:cs="Times New Roman"/>
          <w:b w:val="0"/>
          <w:bCs w:val="0"/>
          <w:color w:val="FF0000"/>
        </w:rPr>
        <w:t>（学校审核通过）等待市级复核、市级复核中及市级复核未通过</w:t>
      </w:r>
      <w:r>
        <w:rPr>
          <w:rFonts w:hint="eastAsia" w:ascii="仿宋_GB2312" w:hAnsi="宋体" w:eastAsia="仿宋_GB2312" w:cs="宋体"/>
          <w:kern w:val="0"/>
          <w:sz w:val="32"/>
          <w:szCs w:val="32"/>
        </w:rPr>
        <w:t>状态下，各类问题请咨询各地市人力资源主管部门。</w:t>
      </w:r>
    </w:p>
    <w:p w14:paraId="7DB2BF67">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各地市主管部门联系方式：</w:t>
      </w:r>
    </w:p>
    <w:p w14:paraId="4D65DFF5">
      <w:pPr>
        <w:ind w:firstLine="640" w:firstLineChars="200"/>
        <w:rPr>
          <w:rFonts w:hint="eastAsia" w:ascii="仿宋_GB2312" w:hAnsi="宋体" w:eastAsia="仿宋_GB2312" w:cs="宋体"/>
          <w:color w:val="FF0000"/>
          <w:kern w:val="0"/>
          <w:sz w:val="32"/>
          <w:szCs w:val="32"/>
        </w:rPr>
      </w:pPr>
      <w:r>
        <w:rPr>
          <w:rFonts w:hint="eastAsia" w:ascii="仿宋_GB2312" w:hAnsi="宋体" w:eastAsia="仿宋_GB2312" w:cs="宋体"/>
          <w:kern w:val="0"/>
          <w:sz w:val="32"/>
          <w:szCs w:val="32"/>
        </w:rPr>
        <w:t>https://www.sdgxbys.cn/art/wzgg/8a7ea68e8311a875018321877755000e.html</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AC54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31AB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7D31AB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0A39B1"/>
    <w:multiLevelType w:val="singleLevel"/>
    <w:tmpl w:val="0E0A39B1"/>
    <w:lvl w:ilvl="0" w:tentative="0">
      <w:start w:val="1"/>
      <w:numFmt w:val="decimal"/>
      <w:lvlText w:val="%1."/>
      <w:lvlJc w:val="left"/>
      <w:pPr>
        <w:ind w:left="425" w:hanging="425"/>
      </w:pPr>
      <w:rPr>
        <w:rFonts w:hint="default"/>
      </w:rPr>
    </w:lvl>
  </w:abstractNum>
  <w:abstractNum w:abstractNumId="1">
    <w:nsid w:val="3CEA23C6"/>
    <w:multiLevelType w:val="multilevel"/>
    <w:tmpl w:val="3CEA23C6"/>
    <w:lvl w:ilvl="0" w:tentative="0">
      <w:start w:val="1"/>
      <w:numFmt w:val="decimal"/>
      <w:lvlText w:val="（%1）"/>
      <w:lvlJc w:val="left"/>
      <w:pPr>
        <w:ind w:left="578" w:hanging="720"/>
      </w:pPr>
      <w:rPr>
        <w:rFonts w:hint="default"/>
      </w:rPr>
    </w:lvl>
    <w:lvl w:ilvl="1" w:tentative="0">
      <w:start w:val="1"/>
      <w:numFmt w:val="lowerLetter"/>
      <w:lvlText w:val="%2)"/>
      <w:lvlJc w:val="left"/>
      <w:pPr>
        <w:ind w:left="738" w:hanging="440"/>
      </w:pPr>
    </w:lvl>
    <w:lvl w:ilvl="2" w:tentative="0">
      <w:start w:val="1"/>
      <w:numFmt w:val="lowerRoman"/>
      <w:lvlText w:val="%3."/>
      <w:lvlJc w:val="right"/>
      <w:pPr>
        <w:ind w:left="1178" w:hanging="440"/>
      </w:pPr>
    </w:lvl>
    <w:lvl w:ilvl="3" w:tentative="0">
      <w:start w:val="1"/>
      <w:numFmt w:val="decimal"/>
      <w:lvlText w:val="%4."/>
      <w:lvlJc w:val="left"/>
      <w:pPr>
        <w:ind w:left="1618" w:hanging="440"/>
      </w:pPr>
    </w:lvl>
    <w:lvl w:ilvl="4" w:tentative="0">
      <w:start w:val="1"/>
      <w:numFmt w:val="lowerLetter"/>
      <w:lvlText w:val="%5)"/>
      <w:lvlJc w:val="left"/>
      <w:pPr>
        <w:ind w:left="2058" w:hanging="440"/>
      </w:pPr>
    </w:lvl>
    <w:lvl w:ilvl="5" w:tentative="0">
      <w:start w:val="1"/>
      <w:numFmt w:val="lowerRoman"/>
      <w:lvlText w:val="%6."/>
      <w:lvlJc w:val="right"/>
      <w:pPr>
        <w:ind w:left="2498" w:hanging="440"/>
      </w:pPr>
    </w:lvl>
    <w:lvl w:ilvl="6" w:tentative="0">
      <w:start w:val="1"/>
      <w:numFmt w:val="decimal"/>
      <w:lvlText w:val="%7."/>
      <w:lvlJc w:val="left"/>
      <w:pPr>
        <w:ind w:left="2938" w:hanging="440"/>
      </w:pPr>
    </w:lvl>
    <w:lvl w:ilvl="7" w:tentative="0">
      <w:start w:val="1"/>
      <w:numFmt w:val="lowerLetter"/>
      <w:lvlText w:val="%8)"/>
      <w:lvlJc w:val="left"/>
      <w:pPr>
        <w:ind w:left="3378" w:hanging="440"/>
      </w:pPr>
    </w:lvl>
    <w:lvl w:ilvl="8" w:tentative="0">
      <w:start w:val="1"/>
      <w:numFmt w:val="lowerRoman"/>
      <w:lvlText w:val="%9."/>
      <w:lvlJc w:val="right"/>
      <w:pPr>
        <w:ind w:left="3818" w:hanging="440"/>
      </w:pPr>
    </w:lvl>
  </w:abstractNum>
  <w:abstractNum w:abstractNumId="2">
    <w:nsid w:val="5CDB7C5C"/>
    <w:multiLevelType w:val="multilevel"/>
    <w:tmpl w:val="5CDB7C5C"/>
    <w:lvl w:ilvl="0" w:tentative="0">
      <w:start w:val="1"/>
      <w:numFmt w:val="decimal"/>
      <w:lvlText w:val="(%1)"/>
      <w:lvlJc w:val="left"/>
      <w:pPr>
        <w:ind w:left="578" w:hanging="720"/>
      </w:pPr>
      <w:rPr>
        <w:rFonts w:hint="default"/>
      </w:rPr>
    </w:lvl>
    <w:lvl w:ilvl="1" w:tentative="0">
      <w:start w:val="1"/>
      <w:numFmt w:val="lowerLetter"/>
      <w:lvlText w:val="%2)"/>
      <w:lvlJc w:val="left"/>
      <w:pPr>
        <w:ind w:left="738" w:hanging="440"/>
      </w:pPr>
    </w:lvl>
    <w:lvl w:ilvl="2" w:tentative="0">
      <w:start w:val="1"/>
      <w:numFmt w:val="lowerRoman"/>
      <w:lvlText w:val="%3."/>
      <w:lvlJc w:val="right"/>
      <w:pPr>
        <w:ind w:left="1178" w:hanging="440"/>
      </w:pPr>
    </w:lvl>
    <w:lvl w:ilvl="3" w:tentative="0">
      <w:start w:val="1"/>
      <w:numFmt w:val="decimal"/>
      <w:lvlText w:val="%4."/>
      <w:lvlJc w:val="left"/>
      <w:pPr>
        <w:ind w:left="1618" w:hanging="440"/>
      </w:pPr>
    </w:lvl>
    <w:lvl w:ilvl="4" w:tentative="0">
      <w:start w:val="1"/>
      <w:numFmt w:val="lowerLetter"/>
      <w:lvlText w:val="%5)"/>
      <w:lvlJc w:val="left"/>
      <w:pPr>
        <w:ind w:left="2058" w:hanging="440"/>
      </w:pPr>
    </w:lvl>
    <w:lvl w:ilvl="5" w:tentative="0">
      <w:start w:val="1"/>
      <w:numFmt w:val="lowerRoman"/>
      <w:lvlText w:val="%6."/>
      <w:lvlJc w:val="right"/>
      <w:pPr>
        <w:ind w:left="2498" w:hanging="440"/>
      </w:pPr>
    </w:lvl>
    <w:lvl w:ilvl="6" w:tentative="0">
      <w:start w:val="1"/>
      <w:numFmt w:val="decimal"/>
      <w:lvlText w:val="%7."/>
      <w:lvlJc w:val="left"/>
      <w:pPr>
        <w:ind w:left="2938" w:hanging="440"/>
      </w:pPr>
    </w:lvl>
    <w:lvl w:ilvl="7" w:tentative="0">
      <w:start w:val="1"/>
      <w:numFmt w:val="lowerLetter"/>
      <w:lvlText w:val="%8)"/>
      <w:lvlJc w:val="left"/>
      <w:pPr>
        <w:ind w:left="3378" w:hanging="440"/>
      </w:pPr>
    </w:lvl>
    <w:lvl w:ilvl="8" w:tentative="0">
      <w:start w:val="1"/>
      <w:numFmt w:val="lowerRoman"/>
      <w:lvlText w:val="%9."/>
      <w:lvlJc w:val="right"/>
      <w:pPr>
        <w:ind w:left="3818" w:hanging="440"/>
      </w:pPr>
    </w:lvl>
  </w:abstractNum>
  <w:abstractNum w:abstractNumId="3">
    <w:nsid w:val="63EA6187"/>
    <w:multiLevelType w:val="multilevel"/>
    <w:tmpl w:val="63EA6187"/>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6B961DA8"/>
    <w:multiLevelType w:val="multilevel"/>
    <w:tmpl w:val="6B961DA8"/>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5">
    <w:nsid w:val="762C4821"/>
    <w:multiLevelType w:val="multilevel"/>
    <w:tmpl w:val="762C4821"/>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xOTI3MmVjN2NhNTZmYzA4MDA4MjkwOTVkNGZhM2MifQ=="/>
  </w:docVars>
  <w:rsids>
    <w:rsidRoot w:val="009C4503"/>
    <w:rsid w:val="000008DC"/>
    <w:rsid w:val="00017494"/>
    <w:rsid w:val="00024B9A"/>
    <w:rsid w:val="000453F6"/>
    <w:rsid w:val="000500AE"/>
    <w:rsid w:val="000771AF"/>
    <w:rsid w:val="000A4F84"/>
    <w:rsid w:val="000B66EC"/>
    <w:rsid w:val="000C6F28"/>
    <w:rsid w:val="00135135"/>
    <w:rsid w:val="001534CF"/>
    <w:rsid w:val="00157F72"/>
    <w:rsid w:val="00170CA3"/>
    <w:rsid w:val="001A622C"/>
    <w:rsid w:val="001B375F"/>
    <w:rsid w:val="001B38A5"/>
    <w:rsid w:val="001B7AAD"/>
    <w:rsid w:val="001B7AFB"/>
    <w:rsid w:val="001C0EC4"/>
    <w:rsid w:val="001C1AC3"/>
    <w:rsid w:val="001D256E"/>
    <w:rsid w:val="001E1AEC"/>
    <w:rsid w:val="00263FB2"/>
    <w:rsid w:val="002649A6"/>
    <w:rsid w:val="0027136A"/>
    <w:rsid w:val="00286588"/>
    <w:rsid w:val="002A45E2"/>
    <w:rsid w:val="002B4DF3"/>
    <w:rsid w:val="002D2170"/>
    <w:rsid w:val="002D589D"/>
    <w:rsid w:val="002E0D84"/>
    <w:rsid w:val="002E3CD6"/>
    <w:rsid w:val="002E71C3"/>
    <w:rsid w:val="002E769D"/>
    <w:rsid w:val="002E7861"/>
    <w:rsid w:val="002F318F"/>
    <w:rsid w:val="002F6655"/>
    <w:rsid w:val="002F74C7"/>
    <w:rsid w:val="002F7782"/>
    <w:rsid w:val="00304481"/>
    <w:rsid w:val="00310C60"/>
    <w:rsid w:val="0031100A"/>
    <w:rsid w:val="0031306F"/>
    <w:rsid w:val="0031456D"/>
    <w:rsid w:val="0034401E"/>
    <w:rsid w:val="00347EE0"/>
    <w:rsid w:val="00386927"/>
    <w:rsid w:val="00395891"/>
    <w:rsid w:val="003A2FAA"/>
    <w:rsid w:val="003D328A"/>
    <w:rsid w:val="003F030A"/>
    <w:rsid w:val="003F7056"/>
    <w:rsid w:val="003F7EF0"/>
    <w:rsid w:val="004037EC"/>
    <w:rsid w:val="00405F7A"/>
    <w:rsid w:val="00412093"/>
    <w:rsid w:val="00417B09"/>
    <w:rsid w:val="004210B3"/>
    <w:rsid w:val="00441090"/>
    <w:rsid w:val="004433BA"/>
    <w:rsid w:val="0044701B"/>
    <w:rsid w:val="00451ADD"/>
    <w:rsid w:val="00453DD2"/>
    <w:rsid w:val="004A28F0"/>
    <w:rsid w:val="004A5003"/>
    <w:rsid w:val="004D1F7F"/>
    <w:rsid w:val="004E33E4"/>
    <w:rsid w:val="004E554F"/>
    <w:rsid w:val="005118CF"/>
    <w:rsid w:val="00547253"/>
    <w:rsid w:val="00560D1C"/>
    <w:rsid w:val="00567FD3"/>
    <w:rsid w:val="00574F8F"/>
    <w:rsid w:val="00583CEF"/>
    <w:rsid w:val="00593D60"/>
    <w:rsid w:val="005A73F6"/>
    <w:rsid w:val="005A78E5"/>
    <w:rsid w:val="005F0D3B"/>
    <w:rsid w:val="006211AC"/>
    <w:rsid w:val="00623E5C"/>
    <w:rsid w:val="00644274"/>
    <w:rsid w:val="00647265"/>
    <w:rsid w:val="00665252"/>
    <w:rsid w:val="00690CAB"/>
    <w:rsid w:val="006A6F67"/>
    <w:rsid w:val="006D5FB8"/>
    <w:rsid w:val="00745A31"/>
    <w:rsid w:val="00767E5F"/>
    <w:rsid w:val="007A66F0"/>
    <w:rsid w:val="007C1D39"/>
    <w:rsid w:val="007D67DF"/>
    <w:rsid w:val="007E1D2F"/>
    <w:rsid w:val="007E451E"/>
    <w:rsid w:val="007E4683"/>
    <w:rsid w:val="00807D91"/>
    <w:rsid w:val="00815CA6"/>
    <w:rsid w:val="00816CDF"/>
    <w:rsid w:val="0084569A"/>
    <w:rsid w:val="0086506D"/>
    <w:rsid w:val="0086593B"/>
    <w:rsid w:val="00871CB1"/>
    <w:rsid w:val="0088220D"/>
    <w:rsid w:val="00886512"/>
    <w:rsid w:val="008A03B1"/>
    <w:rsid w:val="008A4E22"/>
    <w:rsid w:val="008B0E7B"/>
    <w:rsid w:val="008E25D8"/>
    <w:rsid w:val="00910B94"/>
    <w:rsid w:val="0091781B"/>
    <w:rsid w:val="0093107D"/>
    <w:rsid w:val="009475D4"/>
    <w:rsid w:val="009500CB"/>
    <w:rsid w:val="0095158E"/>
    <w:rsid w:val="00956762"/>
    <w:rsid w:val="00961803"/>
    <w:rsid w:val="0096434F"/>
    <w:rsid w:val="0098310D"/>
    <w:rsid w:val="009902E9"/>
    <w:rsid w:val="009A482E"/>
    <w:rsid w:val="009A4CD8"/>
    <w:rsid w:val="009C4503"/>
    <w:rsid w:val="009C6DD3"/>
    <w:rsid w:val="009E08F1"/>
    <w:rsid w:val="00A06507"/>
    <w:rsid w:val="00A1164C"/>
    <w:rsid w:val="00A323DC"/>
    <w:rsid w:val="00A3361A"/>
    <w:rsid w:val="00A44E81"/>
    <w:rsid w:val="00A606FA"/>
    <w:rsid w:val="00A72D94"/>
    <w:rsid w:val="00AA1397"/>
    <w:rsid w:val="00AC365D"/>
    <w:rsid w:val="00AC78C4"/>
    <w:rsid w:val="00AE2A84"/>
    <w:rsid w:val="00AF680E"/>
    <w:rsid w:val="00AF6ECD"/>
    <w:rsid w:val="00B073A6"/>
    <w:rsid w:val="00B076B8"/>
    <w:rsid w:val="00B17E31"/>
    <w:rsid w:val="00B322B9"/>
    <w:rsid w:val="00B575BF"/>
    <w:rsid w:val="00B63FE6"/>
    <w:rsid w:val="00B67EF2"/>
    <w:rsid w:val="00B77CB4"/>
    <w:rsid w:val="00B85CC3"/>
    <w:rsid w:val="00BC45CE"/>
    <w:rsid w:val="00BC53BA"/>
    <w:rsid w:val="00BF0EBB"/>
    <w:rsid w:val="00BF3DC1"/>
    <w:rsid w:val="00C0410E"/>
    <w:rsid w:val="00C10DE1"/>
    <w:rsid w:val="00C1161B"/>
    <w:rsid w:val="00C13A99"/>
    <w:rsid w:val="00C33E43"/>
    <w:rsid w:val="00C52EBE"/>
    <w:rsid w:val="00C606C4"/>
    <w:rsid w:val="00C627D3"/>
    <w:rsid w:val="00C841F6"/>
    <w:rsid w:val="00CA55F4"/>
    <w:rsid w:val="00CA7F6F"/>
    <w:rsid w:val="00CC6756"/>
    <w:rsid w:val="00CE5A72"/>
    <w:rsid w:val="00D059E7"/>
    <w:rsid w:val="00D075C6"/>
    <w:rsid w:val="00D1562E"/>
    <w:rsid w:val="00D44A5B"/>
    <w:rsid w:val="00D53AB2"/>
    <w:rsid w:val="00D5408D"/>
    <w:rsid w:val="00D55F35"/>
    <w:rsid w:val="00D565DA"/>
    <w:rsid w:val="00D65EDD"/>
    <w:rsid w:val="00D665F9"/>
    <w:rsid w:val="00D73FCA"/>
    <w:rsid w:val="00DA180E"/>
    <w:rsid w:val="00DA2C65"/>
    <w:rsid w:val="00DC5068"/>
    <w:rsid w:val="00DD6062"/>
    <w:rsid w:val="00DF0832"/>
    <w:rsid w:val="00DF58DD"/>
    <w:rsid w:val="00DF742A"/>
    <w:rsid w:val="00E1654F"/>
    <w:rsid w:val="00E44430"/>
    <w:rsid w:val="00E625FF"/>
    <w:rsid w:val="00E701D0"/>
    <w:rsid w:val="00E72F82"/>
    <w:rsid w:val="00E73735"/>
    <w:rsid w:val="00E776DA"/>
    <w:rsid w:val="00E85F6F"/>
    <w:rsid w:val="00E86845"/>
    <w:rsid w:val="00E9041E"/>
    <w:rsid w:val="00E96415"/>
    <w:rsid w:val="00EE7A88"/>
    <w:rsid w:val="00EF1710"/>
    <w:rsid w:val="00F05E39"/>
    <w:rsid w:val="00F2768B"/>
    <w:rsid w:val="00F3729D"/>
    <w:rsid w:val="00F40984"/>
    <w:rsid w:val="00F53BD9"/>
    <w:rsid w:val="00F654D3"/>
    <w:rsid w:val="00F76EF3"/>
    <w:rsid w:val="00F770D5"/>
    <w:rsid w:val="00FA24AF"/>
    <w:rsid w:val="00FA7ACC"/>
    <w:rsid w:val="00FB2FDD"/>
    <w:rsid w:val="00FB6948"/>
    <w:rsid w:val="00FD59FB"/>
    <w:rsid w:val="02BF77F6"/>
    <w:rsid w:val="095742E5"/>
    <w:rsid w:val="0D374B59"/>
    <w:rsid w:val="0D440705"/>
    <w:rsid w:val="0D773B1A"/>
    <w:rsid w:val="0DC3019B"/>
    <w:rsid w:val="0DC61A39"/>
    <w:rsid w:val="0F7200CA"/>
    <w:rsid w:val="14E45A99"/>
    <w:rsid w:val="1575006C"/>
    <w:rsid w:val="1697345F"/>
    <w:rsid w:val="1935092C"/>
    <w:rsid w:val="1B506159"/>
    <w:rsid w:val="1D792624"/>
    <w:rsid w:val="241A2687"/>
    <w:rsid w:val="26A7245B"/>
    <w:rsid w:val="26C443B4"/>
    <w:rsid w:val="26EC030B"/>
    <w:rsid w:val="27A97FAA"/>
    <w:rsid w:val="299407E6"/>
    <w:rsid w:val="2D2C1F14"/>
    <w:rsid w:val="3062163D"/>
    <w:rsid w:val="3C4F5989"/>
    <w:rsid w:val="44A7529F"/>
    <w:rsid w:val="44EE129A"/>
    <w:rsid w:val="459A7BB1"/>
    <w:rsid w:val="494E2307"/>
    <w:rsid w:val="49877B7D"/>
    <w:rsid w:val="49E35145"/>
    <w:rsid w:val="4AB4221B"/>
    <w:rsid w:val="4D5722BF"/>
    <w:rsid w:val="4EC80A0E"/>
    <w:rsid w:val="4F9C5B1D"/>
    <w:rsid w:val="5371731E"/>
    <w:rsid w:val="54177D72"/>
    <w:rsid w:val="541C6755"/>
    <w:rsid w:val="54C739C4"/>
    <w:rsid w:val="584A69A3"/>
    <w:rsid w:val="59441031"/>
    <w:rsid w:val="5BF84A80"/>
    <w:rsid w:val="5D280FE2"/>
    <w:rsid w:val="5E3A2CA6"/>
    <w:rsid w:val="63926F7D"/>
    <w:rsid w:val="68344142"/>
    <w:rsid w:val="6DF159C0"/>
    <w:rsid w:val="6EDC4C33"/>
    <w:rsid w:val="6EF07839"/>
    <w:rsid w:val="740C6EC3"/>
    <w:rsid w:val="76355F89"/>
    <w:rsid w:val="76FB219D"/>
    <w:rsid w:val="77C62257"/>
    <w:rsid w:val="78945C05"/>
    <w:rsid w:val="7CAB084C"/>
    <w:rsid w:val="7E92350D"/>
    <w:rsid w:val="7F8F09A8"/>
    <w:rsid w:val="7FF87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autoRedefine/>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annotation text"/>
    <w:basedOn w:val="1"/>
    <w:autoRedefine/>
    <w:semiHidden/>
    <w:unhideWhenUsed/>
    <w:qFormat/>
    <w:uiPriority w:val="99"/>
    <w:pPr>
      <w:jc w:val="left"/>
    </w:pPr>
  </w:style>
  <w:style w:type="paragraph" w:styleId="6">
    <w:name w:val="toc 3"/>
    <w:basedOn w:val="1"/>
    <w:next w:val="1"/>
    <w:autoRedefine/>
    <w:unhideWhenUsed/>
    <w:qFormat/>
    <w:uiPriority w:val="39"/>
    <w:pPr>
      <w:ind w:left="840" w:leftChars="400"/>
    </w:pPr>
  </w:style>
  <w:style w:type="paragraph" w:styleId="7">
    <w:name w:val="footer"/>
    <w:basedOn w:val="1"/>
    <w:link w:val="16"/>
    <w:autoRedefine/>
    <w:unhideWhenUsed/>
    <w:qFormat/>
    <w:uiPriority w:val="99"/>
    <w:pPr>
      <w:tabs>
        <w:tab w:val="center" w:pos="4153"/>
        <w:tab w:val="right" w:pos="8306"/>
      </w:tabs>
      <w:snapToGrid w:val="0"/>
      <w:jc w:val="left"/>
    </w:pPr>
    <w:rPr>
      <w:sz w:val="18"/>
      <w:szCs w:val="18"/>
    </w:rPr>
  </w:style>
  <w:style w:type="paragraph" w:styleId="8">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style>
  <w:style w:type="paragraph" w:styleId="10">
    <w:name w:val="toc 2"/>
    <w:basedOn w:val="1"/>
    <w:next w:val="1"/>
    <w:autoRedefine/>
    <w:unhideWhenUsed/>
    <w:qFormat/>
    <w:uiPriority w:val="39"/>
    <w:pPr>
      <w:ind w:left="420" w:leftChars="200"/>
    </w:p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4">
    <w:name w:val="Hyperlink"/>
    <w:basedOn w:val="13"/>
    <w:autoRedefine/>
    <w:unhideWhenUsed/>
    <w:qFormat/>
    <w:uiPriority w:val="99"/>
    <w:rPr>
      <w:color w:val="0563C1" w:themeColor="hyperlink"/>
      <w:u w:val="single"/>
      <w14:textFill>
        <w14:solidFill>
          <w14:schemeClr w14:val="hlink"/>
        </w14:solidFill>
      </w14:textFill>
    </w:rPr>
  </w:style>
  <w:style w:type="character" w:customStyle="1" w:styleId="15">
    <w:name w:val="页眉 字符"/>
    <w:basedOn w:val="13"/>
    <w:link w:val="8"/>
    <w:autoRedefine/>
    <w:qFormat/>
    <w:uiPriority w:val="99"/>
    <w:rPr>
      <w:sz w:val="18"/>
      <w:szCs w:val="18"/>
    </w:rPr>
  </w:style>
  <w:style w:type="character" w:customStyle="1" w:styleId="16">
    <w:name w:val="页脚 字符"/>
    <w:basedOn w:val="13"/>
    <w:link w:val="7"/>
    <w:autoRedefine/>
    <w:qFormat/>
    <w:uiPriority w:val="99"/>
    <w:rPr>
      <w:sz w:val="18"/>
      <w:szCs w:val="18"/>
    </w:rPr>
  </w:style>
  <w:style w:type="paragraph" w:styleId="17">
    <w:name w:val="List Paragraph"/>
    <w:basedOn w:val="1"/>
    <w:autoRedefine/>
    <w:qFormat/>
    <w:uiPriority w:val="34"/>
    <w:pPr>
      <w:ind w:firstLine="420" w:firstLineChars="200"/>
    </w:pPr>
  </w:style>
  <w:style w:type="character" w:customStyle="1" w:styleId="18">
    <w:name w:val="标题 1 字符"/>
    <w:basedOn w:val="13"/>
    <w:link w:val="2"/>
    <w:autoRedefine/>
    <w:qFormat/>
    <w:uiPriority w:val="9"/>
    <w:rPr>
      <w:b/>
      <w:bCs/>
      <w:kern w:val="44"/>
      <w:sz w:val="44"/>
      <w:szCs w:val="44"/>
    </w:rPr>
  </w:style>
  <w:style w:type="character" w:customStyle="1" w:styleId="19">
    <w:name w:val="标题 2 字符"/>
    <w:basedOn w:val="13"/>
    <w:link w:val="3"/>
    <w:autoRedefine/>
    <w:qFormat/>
    <w:uiPriority w:val="9"/>
    <w:rPr>
      <w:rFonts w:asciiTheme="majorHAnsi" w:hAnsiTheme="majorHAnsi" w:eastAsiaTheme="majorEastAsia" w:cstheme="majorBidi"/>
      <w:b/>
      <w:bCs/>
      <w:sz w:val="32"/>
      <w:szCs w:val="32"/>
    </w:rPr>
  </w:style>
  <w:style w:type="paragraph" w:customStyle="1" w:styleId="20">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
    <w:name w:val="标题 3 字符"/>
    <w:basedOn w:val="13"/>
    <w:link w:val="4"/>
    <w:autoRedefine/>
    <w:qFormat/>
    <w:uiPriority w:val="9"/>
    <w:rPr>
      <w:b/>
      <w:bCs/>
      <w:sz w:val="32"/>
      <w:szCs w:val="32"/>
    </w:rPr>
  </w:style>
  <w:style w:type="character" w:customStyle="1" w:styleId="22">
    <w:name w:val="未处理的提及1"/>
    <w:basedOn w:val="13"/>
    <w:autoRedefine/>
    <w:semiHidden/>
    <w:unhideWhenUsed/>
    <w:qFormat/>
    <w:uiPriority w:val="99"/>
    <w:rPr>
      <w:color w:val="605E5C"/>
      <w:shd w:val="clear" w:color="auto" w:fill="E1DFDD"/>
    </w:rPr>
  </w:style>
  <w:style w:type="paragraph" w:customStyle="1" w:styleId="23">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4">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BC7A6B-CFA6-48C9-AC19-C96669A05920}">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388</Words>
  <Characters>428</Characters>
  <Lines>167</Lines>
  <Paragraphs>131</Paragraphs>
  <TotalTime>2</TotalTime>
  <ScaleCrop>false</ScaleCrop>
  <LinksUpToDate>false</LinksUpToDate>
  <CharactersWithSpaces>459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2025-08-27T03:25:00Z</dcterms:created>
  <dc:creator>m y</dc:creator>
  <cp:lastModifiedBy>一世安</cp:lastModifiedBy>
  <dcterms:modified xsi:type="dcterms:W3CDTF">2025-09-01T11:57:25Z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05496312B7024E2E86DFC520E63974EF_13</vt:lpwstr>
  </property>
  <property fmtid="{D5CDD505-2E9C-101B-9397-08002B2CF9AE}" pid="4" name="KSOTemplateDocerSaveRecord">
    <vt:lpwstr>eyJoZGlkIjoiYzI5ZmRiZTlkNzIxNWNhNmQyODliZGQ2NjM4OTE4ODciLCJ1c2VySWQiOiIxMjQ1MzE3Mjk0In0=</vt:lpwstr>
  </property>
</Properties>
</file>